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CDD3B" w14:textId="228C27A0" w:rsidR="00E027FD" w:rsidRDefault="001D22F2" w:rsidP="002C754D">
      <w:pPr>
        <w:spacing w:line="360" w:lineRule="auto"/>
        <w:jc w:val="both"/>
        <w:rPr>
          <w:rFonts w:ascii="Arial" w:hAnsi="Arial" w:cs="Arial"/>
          <w:b/>
          <w:bCs/>
          <w:sz w:val="28"/>
          <w:szCs w:val="28"/>
        </w:rPr>
      </w:pPr>
      <w:r w:rsidRPr="007A3554">
        <w:rPr>
          <w:rFonts w:ascii="Arial" w:hAnsi="Arial" w:cs="Arial"/>
          <w:b/>
          <w:bCs/>
          <w:sz w:val="28"/>
          <w:szCs w:val="28"/>
        </w:rPr>
        <w:t>Spurena</w:t>
      </w:r>
      <w:r w:rsidR="00D37D0F" w:rsidRPr="007A3554">
        <w:rPr>
          <w:rFonts w:ascii="Arial" w:hAnsi="Arial" w:cs="Arial"/>
          <w:b/>
          <w:bCs/>
          <w:sz w:val="28"/>
          <w:szCs w:val="28"/>
        </w:rPr>
        <w:t>nalyse von Lignin-Oxidationsprodukten mittels HPLC-HRMS nach Anreicherung mittels Festphasenextraktion</w:t>
      </w:r>
    </w:p>
    <w:p w14:paraId="4E849833" w14:textId="77777777" w:rsidR="007A3554" w:rsidRPr="007A3554" w:rsidRDefault="007A3554" w:rsidP="002C754D">
      <w:pPr>
        <w:spacing w:line="360" w:lineRule="auto"/>
        <w:jc w:val="both"/>
        <w:rPr>
          <w:rFonts w:ascii="Arial" w:hAnsi="Arial" w:cs="Arial"/>
          <w:b/>
          <w:bCs/>
          <w:sz w:val="28"/>
          <w:szCs w:val="28"/>
        </w:rPr>
      </w:pPr>
    </w:p>
    <w:p w14:paraId="470827A4" w14:textId="77777777" w:rsidR="001A3CE5" w:rsidRPr="007A3554" w:rsidRDefault="003433AA" w:rsidP="002C754D">
      <w:pPr>
        <w:spacing w:line="360" w:lineRule="auto"/>
        <w:jc w:val="both"/>
        <w:rPr>
          <w:rFonts w:ascii="Arial" w:hAnsi="Arial" w:cs="Arial"/>
        </w:rPr>
      </w:pPr>
      <w:r w:rsidRPr="007A3554">
        <w:rPr>
          <w:rFonts w:ascii="Arial" w:hAnsi="Arial" w:cs="Arial"/>
        </w:rPr>
        <w:t xml:space="preserve">In der Umweltanalytik spielen spurenanalytische Methoden eine große Rolle. Dazu zählt neben der eigentlichen Analytik mit zum Beispiel HPLC-MS auch </w:t>
      </w:r>
      <w:r w:rsidR="009264A9" w:rsidRPr="007A3554">
        <w:rPr>
          <w:rFonts w:ascii="Arial" w:hAnsi="Arial" w:cs="Arial"/>
        </w:rPr>
        <w:t xml:space="preserve">die Probenvorbereitung. </w:t>
      </w:r>
      <w:r w:rsidR="001A3CE5" w:rsidRPr="007A3554">
        <w:rPr>
          <w:rFonts w:ascii="Arial" w:hAnsi="Arial" w:cs="Arial"/>
        </w:rPr>
        <w:t xml:space="preserve">Dafür werden unter Anderem Extraktionsmethoden wie die Festphasenextraktion genutzt. </w:t>
      </w:r>
    </w:p>
    <w:p w14:paraId="77688AB9" w14:textId="763AA5C5" w:rsidR="00A575FA" w:rsidRPr="007A3554" w:rsidRDefault="001A3CE5" w:rsidP="002C754D">
      <w:pPr>
        <w:spacing w:line="360" w:lineRule="auto"/>
        <w:jc w:val="both"/>
        <w:rPr>
          <w:rFonts w:ascii="Arial" w:hAnsi="Arial" w:cs="Arial"/>
        </w:rPr>
      </w:pPr>
      <w:r w:rsidRPr="007A3554">
        <w:rPr>
          <w:rFonts w:ascii="Arial" w:hAnsi="Arial" w:cs="Arial"/>
        </w:rPr>
        <w:t>Lignin ist nach Zellulose das am häufigsten vorkommende Biopolymer und anhand der Zusammensetzung der Monomere können Rückschlüsse auf die Art der Vegetation geschlossen werden. In diesem Versuch</w:t>
      </w:r>
      <w:r w:rsidR="004B1232" w:rsidRPr="007A3554">
        <w:rPr>
          <w:rFonts w:ascii="Arial" w:hAnsi="Arial" w:cs="Arial"/>
        </w:rPr>
        <w:t xml:space="preserve"> erhalten</w:t>
      </w:r>
      <w:r w:rsidRPr="007A3554">
        <w:rPr>
          <w:rFonts w:ascii="Arial" w:hAnsi="Arial" w:cs="Arial"/>
        </w:rPr>
        <w:t xml:space="preserve"> Sie</w:t>
      </w:r>
      <w:r w:rsidR="004B1232" w:rsidRPr="007A3554">
        <w:rPr>
          <w:rFonts w:ascii="Arial" w:hAnsi="Arial" w:cs="Arial"/>
        </w:rPr>
        <w:t xml:space="preserve"> eine</w:t>
      </w:r>
      <w:r w:rsidR="001D22F2" w:rsidRPr="007A3554">
        <w:rPr>
          <w:rFonts w:ascii="Arial" w:hAnsi="Arial" w:cs="Arial"/>
        </w:rPr>
        <w:t xml:space="preserve"> wässrige</w:t>
      </w:r>
      <w:r w:rsidR="004B1232" w:rsidRPr="007A3554">
        <w:rPr>
          <w:rFonts w:ascii="Arial" w:hAnsi="Arial" w:cs="Arial"/>
        </w:rPr>
        <w:t xml:space="preserve"> Lösung, die</w:t>
      </w:r>
      <w:r w:rsidR="00A575FA" w:rsidRPr="007A3554">
        <w:rPr>
          <w:rFonts w:ascii="Arial" w:hAnsi="Arial" w:cs="Arial"/>
        </w:rPr>
        <w:t xml:space="preserve"> sehr geringe</w:t>
      </w:r>
      <w:r w:rsidR="001D22F2" w:rsidRPr="007A3554">
        <w:rPr>
          <w:rFonts w:ascii="Arial" w:hAnsi="Arial" w:cs="Arial"/>
        </w:rPr>
        <w:t xml:space="preserve"> </w:t>
      </w:r>
      <w:r w:rsidR="00A575FA" w:rsidRPr="007A3554">
        <w:rPr>
          <w:rFonts w:ascii="Arial" w:hAnsi="Arial" w:cs="Arial"/>
        </w:rPr>
        <w:t>Konzentrationen von</w:t>
      </w:r>
      <w:r w:rsidR="004B1232" w:rsidRPr="007A3554">
        <w:rPr>
          <w:rFonts w:ascii="Arial" w:hAnsi="Arial" w:cs="Arial"/>
        </w:rPr>
        <w:t xml:space="preserve"> drei verschiedene</w:t>
      </w:r>
      <w:r w:rsidR="00A575FA" w:rsidRPr="007A3554">
        <w:rPr>
          <w:rFonts w:ascii="Arial" w:hAnsi="Arial" w:cs="Arial"/>
        </w:rPr>
        <w:t>n</w:t>
      </w:r>
      <w:r w:rsidR="004B1232" w:rsidRPr="007A3554">
        <w:rPr>
          <w:rFonts w:ascii="Arial" w:hAnsi="Arial" w:cs="Arial"/>
        </w:rPr>
        <w:t xml:space="preserve"> Lignin-Oxidationsprodukte</w:t>
      </w:r>
      <w:r w:rsidR="00F61813" w:rsidRPr="007A3554">
        <w:rPr>
          <w:rFonts w:ascii="Arial" w:hAnsi="Arial" w:cs="Arial"/>
        </w:rPr>
        <w:t>n</w:t>
      </w:r>
      <w:r w:rsidR="004B1232" w:rsidRPr="007A3554">
        <w:rPr>
          <w:rFonts w:ascii="Arial" w:hAnsi="Arial" w:cs="Arial"/>
        </w:rPr>
        <w:t xml:space="preserve"> </w:t>
      </w:r>
      <w:r w:rsidRPr="007A3554">
        <w:rPr>
          <w:rFonts w:ascii="Arial" w:hAnsi="Arial" w:cs="Arial"/>
        </w:rPr>
        <w:t xml:space="preserve">oder anderen relevanten Umweltmarkern </w:t>
      </w:r>
      <w:r w:rsidR="004B1232" w:rsidRPr="007A3554">
        <w:rPr>
          <w:rFonts w:ascii="Arial" w:hAnsi="Arial" w:cs="Arial"/>
        </w:rPr>
        <w:t xml:space="preserve">enthält. Zu diesen gehören zum Beispiel die </w:t>
      </w:r>
      <w:proofErr w:type="spellStart"/>
      <w:r w:rsidR="004B1232" w:rsidRPr="007A3554">
        <w:rPr>
          <w:rFonts w:ascii="Arial" w:hAnsi="Arial" w:cs="Arial"/>
        </w:rPr>
        <w:t>Vanillinsäure</w:t>
      </w:r>
      <w:proofErr w:type="spellEnd"/>
      <w:r w:rsidR="004B1232" w:rsidRPr="007A3554">
        <w:rPr>
          <w:rFonts w:ascii="Arial" w:hAnsi="Arial" w:cs="Arial"/>
        </w:rPr>
        <w:t xml:space="preserve"> oder die Zimtsäure. Ziel des Versuches ist es </w:t>
      </w:r>
      <w:r w:rsidR="00A575FA" w:rsidRPr="007A3554">
        <w:rPr>
          <w:rFonts w:ascii="Arial" w:hAnsi="Arial" w:cs="Arial"/>
        </w:rPr>
        <w:t>die Verbindungen mittels geeignet Festphasenextraktion anzureichern und</w:t>
      </w:r>
      <w:r w:rsidR="00F61813" w:rsidRPr="007A3554">
        <w:rPr>
          <w:rFonts w:ascii="Arial" w:hAnsi="Arial" w:cs="Arial"/>
        </w:rPr>
        <w:t xml:space="preserve"> anschließend</w:t>
      </w:r>
      <w:r w:rsidR="00A575FA" w:rsidRPr="007A3554">
        <w:rPr>
          <w:rFonts w:ascii="Arial" w:hAnsi="Arial" w:cs="Arial"/>
        </w:rPr>
        <w:t xml:space="preserve"> mittels HPLC-HRMS zu analysieren.</w:t>
      </w:r>
      <w:r w:rsidR="00F61813" w:rsidRPr="007A3554">
        <w:rPr>
          <w:rFonts w:ascii="Arial" w:hAnsi="Arial" w:cs="Arial"/>
        </w:rPr>
        <w:t xml:space="preserve"> </w:t>
      </w:r>
    </w:p>
    <w:p w14:paraId="07CC5E26" w14:textId="46448B35" w:rsidR="001D22F2" w:rsidRPr="007A3554" w:rsidRDefault="001D22F2" w:rsidP="002C754D">
      <w:pPr>
        <w:spacing w:line="360" w:lineRule="auto"/>
        <w:jc w:val="both"/>
        <w:rPr>
          <w:rFonts w:ascii="Arial" w:hAnsi="Arial" w:cs="Arial"/>
        </w:rPr>
      </w:pPr>
    </w:p>
    <w:tbl>
      <w:tblPr>
        <w:tblStyle w:val="Tabellenraster"/>
        <w:tblW w:w="0" w:type="auto"/>
        <w:jc w:val="center"/>
        <w:tblLook w:val="04A0" w:firstRow="1" w:lastRow="0" w:firstColumn="1" w:lastColumn="0" w:noHBand="0" w:noVBand="1"/>
      </w:tblPr>
      <w:tblGrid>
        <w:gridCol w:w="1555"/>
        <w:gridCol w:w="3260"/>
      </w:tblGrid>
      <w:tr w:rsidR="001D22F2" w:rsidRPr="007A3554" w14:paraId="7C4435F2" w14:textId="77777777" w:rsidTr="00995636">
        <w:trPr>
          <w:jc w:val="center"/>
        </w:trPr>
        <w:tc>
          <w:tcPr>
            <w:tcW w:w="1555" w:type="dxa"/>
          </w:tcPr>
          <w:p w14:paraId="7CBD0E34" w14:textId="19DCB563" w:rsidR="001D22F2" w:rsidRPr="007A3554" w:rsidRDefault="001D22F2" w:rsidP="002C754D">
            <w:pPr>
              <w:spacing w:line="360" w:lineRule="auto"/>
              <w:jc w:val="both"/>
              <w:rPr>
                <w:rFonts w:ascii="Arial" w:hAnsi="Arial" w:cs="Arial"/>
                <w:b/>
                <w:bCs/>
              </w:rPr>
            </w:pPr>
            <w:r w:rsidRPr="007A3554">
              <w:rPr>
                <w:rFonts w:ascii="Arial" w:hAnsi="Arial" w:cs="Arial"/>
                <w:b/>
                <w:bCs/>
              </w:rPr>
              <w:t>Gruppe</w:t>
            </w:r>
          </w:p>
        </w:tc>
        <w:tc>
          <w:tcPr>
            <w:tcW w:w="3260" w:type="dxa"/>
          </w:tcPr>
          <w:p w14:paraId="7BD6D8B3" w14:textId="4887FB5A" w:rsidR="001D22F2" w:rsidRPr="007A3554" w:rsidRDefault="000B729D" w:rsidP="002C754D">
            <w:pPr>
              <w:spacing w:line="360" w:lineRule="auto"/>
              <w:jc w:val="both"/>
              <w:rPr>
                <w:rFonts w:ascii="Arial" w:hAnsi="Arial" w:cs="Arial"/>
                <w:b/>
                <w:bCs/>
              </w:rPr>
            </w:pPr>
            <w:r>
              <w:rPr>
                <w:rFonts w:ascii="Arial" w:hAnsi="Arial" w:cs="Arial"/>
                <w:b/>
                <w:bCs/>
              </w:rPr>
              <w:t>Analyten</w:t>
            </w:r>
          </w:p>
        </w:tc>
      </w:tr>
      <w:tr w:rsidR="001D22F2" w:rsidRPr="007A3554" w14:paraId="298A1BEE" w14:textId="77777777" w:rsidTr="00995636">
        <w:trPr>
          <w:jc w:val="center"/>
        </w:trPr>
        <w:tc>
          <w:tcPr>
            <w:tcW w:w="1555" w:type="dxa"/>
          </w:tcPr>
          <w:p w14:paraId="5FD68CE8" w14:textId="3F15DF96" w:rsidR="001D22F2" w:rsidRPr="007A3554" w:rsidRDefault="001D22F2" w:rsidP="002C754D">
            <w:pPr>
              <w:spacing w:line="360" w:lineRule="auto"/>
              <w:jc w:val="both"/>
              <w:rPr>
                <w:rFonts w:ascii="Arial" w:hAnsi="Arial" w:cs="Arial"/>
              </w:rPr>
            </w:pPr>
            <w:r w:rsidRPr="007A3554">
              <w:rPr>
                <w:rFonts w:ascii="Arial" w:hAnsi="Arial" w:cs="Arial"/>
              </w:rPr>
              <w:t>1</w:t>
            </w:r>
          </w:p>
        </w:tc>
        <w:tc>
          <w:tcPr>
            <w:tcW w:w="3260" w:type="dxa"/>
          </w:tcPr>
          <w:p w14:paraId="3F460401" w14:textId="77777777" w:rsidR="001D22F2" w:rsidRDefault="00DB3C9C" w:rsidP="002C754D">
            <w:pPr>
              <w:spacing w:line="360" w:lineRule="auto"/>
              <w:jc w:val="both"/>
              <w:rPr>
                <w:rFonts w:ascii="Arial" w:hAnsi="Arial" w:cs="Arial"/>
              </w:rPr>
            </w:pPr>
            <w:r>
              <w:rPr>
                <w:rFonts w:ascii="Arial" w:hAnsi="Arial" w:cs="Arial"/>
              </w:rPr>
              <w:t>p-</w:t>
            </w:r>
            <w:proofErr w:type="spellStart"/>
            <w:r>
              <w:rPr>
                <w:rFonts w:ascii="Arial" w:hAnsi="Arial" w:cs="Arial"/>
              </w:rPr>
              <w:t>Hydroxyacetophenon</w:t>
            </w:r>
            <w:proofErr w:type="spellEnd"/>
          </w:p>
          <w:p w14:paraId="332F0C9A" w14:textId="77777777" w:rsidR="00DB3C9C" w:rsidRDefault="00DB3C9C" w:rsidP="002C754D">
            <w:pPr>
              <w:spacing w:line="360" w:lineRule="auto"/>
              <w:jc w:val="both"/>
              <w:rPr>
                <w:rFonts w:ascii="Arial" w:hAnsi="Arial" w:cs="Arial"/>
              </w:rPr>
            </w:pPr>
            <w:proofErr w:type="spellStart"/>
            <w:r>
              <w:rPr>
                <w:rFonts w:ascii="Arial" w:hAnsi="Arial" w:cs="Arial"/>
              </w:rPr>
              <w:t>Vanillinsäure</w:t>
            </w:r>
            <w:proofErr w:type="spellEnd"/>
            <w:r>
              <w:rPr>
                <w:rFonts w:ascii="Arial" w:hAnsi="Arial" w:cs="Arial"/>
              </w:rPr>
              <w:t xml:space="preserve"> </w:t>
            </w:r>
          </w:p>
          <w:p w14:paraId="44E89432" w14:textId="32FC1292" w:rsidR="00DB3C9C" w:rsidRPr="007A3554" w:rsidRDefault="00702139" w:rsidP="002C754D">
            <w:pPr>
              <w:spacing w:line="360" w:lineRule="auto"/>
              <w:jc w:val="both"/>
              <w:rPr>
                <w:rFonts w:ascii="Arial" w:hAnsi="Arial" w:cs="Arial"/>
              </w:rPr>
            </w:pPr>
            <w:proofErr w:type="spellStart"/>
            <w:r>
              <w:rPr>
                <w:rFonts w:ascii="Arial" w:hAnsi="Arial" w:cs="Arial"/>
              </w:rPr>
              <w:t>Pinsäure</w:t>
            </w:r>
            <w:proofErr w:type="spellEnd"/>
          </w:p>
        </w:tc>
      </w:tr>
      <w:tr w:rsidR="001D22F2" w:rsidRPr="007A3554" w14:paraId="29473F6B" w14:textId="77777777" w:rsidTr="00995636">
        <w:trPr>
          <w:jc w:val="center"/>
        </w:trPr>
        <w:tc>
          <w:tcPr>
            <w:tcW w:w="1555" w:type="dxa"/>
          </w:tcPr>
          <w:p w14:paraId="325E442A" w14:textId="452F62B8" w:rsidR="001D22F2" w:rsidRPr="007A3554" w:rsidRDefault="001D22F2" w:rsidP="002C754D">
            <w:pPr>
              <w:spacing w:line="360" w:lineRule="auto"/>
              <w:jc w:val="both"/>
              <w:rPr>
                <w:rFonts w:ascii="Arial" w:hAnsi="Arial" w:cs="Arial"/>
              </w:rPr>
            </w:pPr>
            <w:r w:rsidRPr="007A3554">
              <w:rPr>
                <w:rFonts w:ascii="Arial" w:hAnsi="Arial" w:cs="Arial"/>
              </w:rPr>
              <w:t>2</w:t>
            </w:r>
          </w:p>
        </w:tc>
        <w:tc>
          <w:tcPr>
            <w:tcW w:w="3260" w:type="dxa"/>
          </w:tcPr>
          <w:p w14:paraId="4CDD84BA" w14:textId="77777777" w:rsidR="001D22F2" w:rsidRDefault="00702139" w:rsidP="002C754D">
            <w:pPr>
              <w:spacing w:line="360" w:lineRule="auto"/>
              <w:jc w:val="both"/>
              <w:rPr>
                <w:rFonts w:ascii="Arial" w:hAnsi="Arial" w:cs="Arial"/>
              </w:rPr>
            </w:pPr>
            <w:proofErr w:type="spellStart"/>
            <w:r>
              <w:rPr>
                <w:rFonts w:ascii="Arial" w:hAnsi="Arial" w:cs="Arial"/>
              </w:rPr>
              <w:t>Syringaldehyd</w:t>
            </w:r>
            <w:proofErr w:type="spellEnd"/>
          </w:p>
          <w:p w14:paraId="25400FF1" w14:textId="77777777" w:rsidR="00702139" w:rsidRDefault="00702139" w:rsidP="002C754D">
            <w:pPr>
              <w:spacing w:line="360" w:lineRule="auto"/>
              <w:jc w:val="both"/>
              <w:rPr>
                <w:rFonts w:ascii="Arial" w:hAnsi="Arial" w:cs="Arial"/>
              </w:rPr>
            </w:pPr>
            <w:proofErr w:type="spellStart"/>
            <w:r>
              <w:rPr>
                <w:rFonts w:ascii="Arial" w:hAnsi="Arial" w:cs="Arial"/>
              </w:rPr>
              <w:t>Cumarsäure</w:t>
            </w:r>
            <w:proofErr w:type="spellEnd"/>
          </w:p>
          <w:p w14:paraId="6569DCC4" w14:textId="47C9132D" w:rsidR="00702139" w:rsidRPr="007A3554" w:rsidRDefault="00702139" w:rsidP="002C754D">
            <w:pPr>
              <w:spacing w:line="360" w:lineRule="auto"/>
              <w:jc w:val="both"/>
              <w:rPr>
                <w:rFonts w:ascii="Arial" w:hAnsi="Arial" w:cs="Arial"/>
              </w:rPr>
            </w:pPr>
            <w:r>
              <w:rPr>
                <w:rFonts w:ascii="Arial" w:hAnsi="Arial" w:cs="Arial"/>
              </w:rPr>
              <w:t>Methansulfonsäure</w:t>
            </w:r>
          </w:p>
        </w:tc>
      </w:tr>
      <w:tr w:rsidR="001D22F2" w:rsidRPr="007A3554" w14:paraId="4E80D430" w14:textId="77777777" w:rsidTr="00995636">
        <w:trPr>
          <w:jc w:val="center"/>
        </w:trPr>
        <w:tc>
          <w:tcPr>
            <w:tcW w:w="1555" w:type="dxa"/>
          </w:tcPr>
          <w:p w14:paraId="2D58BB26" w14:textId="45EB15E5" w:rsidR="001D22F2" w:rsidRPr="007A3554" w:rsidRDefault="001D22F2" w:rsidP="002C754D">
            <w:pPr>
              <w:spacing w:line="360" w:lineRule="auto"/>
              <w:jc w:val="both"/>
              <w:rPr>
                <w:rFonts w:ascii="Arial" w:hAnsi="Arial" w:cs="Arial"/>
              </w:rPr>
            </w:pPr>
            <w:r w:rsidRPr="007A3554">
              <w:rPr>
                <w:rFonts w:ascii="Arial" w:hAnsi="Arial" w:cs="Arial"/>
              </w:rPr>
              <w:t>3</w:t>
            </w:r>
          </w:p>
        </w:tc>
        <w:tc>
          <w:tcPr>
            <w:tcW w:w="3260" w:type="dxa"/>
          </w:tcPr>
          <w:p w14:paraId="1F3C03CB" w14:textId="77777777" w:rsidR="001D22F2" w:rsidRDefault="005E6C38" w:rsidP="002C754D">
            <w:pPr>
              <w:spacing w:line="360" w:lineRule="auto"/>
              <w:jc w:val="both"/>
              <w:rPr>
                <w:rFonts w:ascii="Arial" w:hAnsi="Arial" w:cs="Arial"/>
              </w:rPr>
            </w:pPr>
            <w:proofErr w:type="spellStart"/>
            <w:r>
              <w:rPr>
                <w:rFonts w:ascii="Arial" w:hAnsi="Arial" w:cs="Arial"/>
              </w:rPr>
              <w:t>Ferulasäure</w:t>
            </w:r>
            <w:proofErr w:type="spellEnd"/>
          </w:p>
          <w:p w14:paraId="3419BC55" w14:textId="77777777" w:rsidR="005E6C38" w:rsidRDefault="005E6C38" w:rsidP="002C754D">
            <w:pPr>
              <w:spacing w:line="360" w:lineRule="auto"/>
              <w:jc w:val="both"/>
              <w:rPr>
                <w:rFonts w:ascii="Arial" w:hAnsi="Arial" w:cs="Arial"/>
              </w:rPr>
            </w:pPr>
            <w:proofErr w:type="spellStart"/>
            <w:r>
              <w:rPr>
                <w:rFonts w:ascii="Arial" w:hAnsi="Arial" w:cs="Arial"/>
              </w:rPr>
              <w:t>Acetovanillon</w:t>
            </w:r>
            <w:proofErr w:type="spellEnd"/>
          </w:p>
          <w:p w14:paraId="40105B06" w14:textId="13B8653E" w:rsidR="005E6C38" w:rsidRPr="007A3554" w:rsidRDefault="005E6C38" w:rsidP="002C754D">
            <w:pPr>
              <w:spacing w:line="360" w:lineRule="auto"/>
              <w:jc w:val="both"/>
              <w:rPr>
                <w:rFonts w:ascii="Arial" w:hAnsi="Arial" w:cs="Arial"/>
              </w:rPr>
            </w:pPr>
            <w:proofErr w:type="spellStart"/>
            <w:r>
              <w:rPr>
                <w:rFonts w:ascii="Arial" w:hAnsi="Arial" w:cs="Arial"/>
              </w:rPr>
              <w:t>Pinonsäure</w:t>
            </w:r>
            <w:proofErr w:type="spellEnd"/>
          </w:p>
        </w:tc>
      </w:tr>
      <w:tr w:rsidR="001D22F2" w:rsidRPr="007A3554" w14:paraId="411DCCB0" w14:textId="77777777" w:rsidTr="00995636">
        <w:trPr>
          <w:jc w:val="center"/>
        </w:trPr>
        <w:tc>
          <w:tcPr>
            <w:tcW w:w="1555" w:type="dxa"/>
          </w:tcPr>
          <w:p w14:paraId="3F591B91" w14:textId="66B3BEFE" w:rsidR="001D22F2" w:rsidRPr="007A3554" w:rsidRDefault="001D22F2" w:rsidP="002C754D">
            <w:pPr>
              <w:spacing w:line="360" w:lineRule="auto"/>
              <w:jc w:val="both"/>
              <w:rPr>
                <w:rFonts w:ascii="Arial" w:hAnsi="Arial" w:cs="Arial"/>
              </w:rPr>
            </w:pPr>
            <w:r w:rsidRPr="007A3554">
              <w:rPr>
                <w:rFonts w:ascii="Arial" w:hAnsi="Arial" w:cs="Arial"/>
              </w:rPr>
              <w:t>4</w:t>
            </w:r>
          </w:p>
        </w:tc>
        <w:tc>
          <w:tcPr>
            <w:tcW w:w="3260" w:type="dxa"/>
          </w:tcPr>
          <w:p w14:paraId="35D94B3A" w14:textId="77777777" w:rsidR="001D22F2" w:rsidRDefault="001405C4" w:rsidP="002C754D">
            <w:pPr>
              <w:spacing w:line="360" w:lineRule="auto"/>
              <w:jc w:val="both"/>
              <w:rPr>
                <w:rFonts w:ascii="Arial" w:hAnsi="Arial" w:cs="Arial"/>
              </w:rPr>
            </w:pPr>
            <w:r>
              <w:rPr>
                <w:rFonts w:ascii="Arial" w:hAnsi="Arial" w:cs="Arial"/>
              </w:rPr>
              <w:t>Salicylsäure</w:t>
            </w:r>
          </w:p>
          <w:p w14:paraId="0AA2D37B" w14:textId="77777777" w:rsidR="001405C4" w:rsidRDefault="001405C4" w:rsidP="002C754D">
            <w:pPr>
              <w:spacing w:line="360" w:lineRule="auto"/>
              <w:jc w:val="both"/>
              <w:rPr>
                <w:rFonts w:ascii="Arial" w:hAnsi="Arial" w:cs="Arial"/>
              </w:rPr>
            </w:pPr>
            <w:proofErr w:type="spellStart"/>
            <w:r>
              <w:rPr>
                <w:rFonts w:ascii="Arial" w:hAnsi="Arial" w:cs="Arial"/>
              </w:rPr>
              <w:t>Pinsäure</w:t>
            </w:r>
            <w:proofErr w:type="spellEnd"/>
          </w:p>
          <w:p w14:paraId="58835341" w14:textId="4CF7B8B7" w:rsidR="001405C4" w:rsidRPr="007A3554" w:rsidRDefault="001405C4" w:rsidP="002C754D">
            <w:pPr>
              <w:spacing w:line="360" w:lineRule="auto"/>
              <w:jc w:val="both"/>
              <w:rPr>
                <w:rFonts w:ascii="Arial" w:hAnsi="Arial" w:cs="Arial"/>
              </w:rPr>
            </w:pPr>
            <w:r>
              <w:rPr>
                <w:rFonts w:ascii="Arial" w:hAnsi="Arial" w:cs="Arial"/>
              </w:rPr>
              <w:t>p-</w:t>
            </w:r>
            <w:proofErr w:type="spellStart"/>
            <w:r>
              <w:rPr>
                <w:rFonts w:ascii="Arial" w:hAnsi="Arial" w:cs="Arial"/>
              </w:rPr>
              <w:t>Hydroxyacetophenon</w:t>
            </w:r>
            <w:proofErr w:type="spellEnd"/>
          </w:p>
        </w:tc>
      </w:tr>
      <w:tr w:rsidR="001D22F2" w:rsidRPr="007A3554" w14:paraId="34CC1A64" w14:textId="77777777" w:rsidTr="00995636">
        <w:trPr>
          <w:jc w:val="center"/>
        </w:trPr>
        <w:tc>
          <w:tcPr>
            <w:tcW w:w="1555" w:type="dxa"/>
          </w:tcPr>
          <w:p w14:paraId="2F42613E" w14:textId="18B2F715" w:rsidR="001D22F2" w:rsidRPr="007A3554" w:rsidRDefault="001D22F2" w:rsidP="002C754D">
            <w:pPr>
              <w:spacing w:line="360" w:lineRule="auto"/>
              <w:jc w:val="both"/>
              <w:rPr>
                <w:rFonts w:ascii="Arial" w:hAnsi="Arial" w:cs="Arial"/>
              </w:rPr>
            </w:pPr>
            <w:r w:rsidRPr="007A3554">
              <w:rPr>
                <w:rFonts w:ascii="Arial" w:hAnsi="Arial" w:cs="Arial"/>
              </w:rPr>
              <w:t>5</w:t>
            </w:r>
          </w:p>
        </w:tc>
        <w:tc>
          <w:tcPr>
            <w:tcW w:w="3260" w:type="dxa"/>
          </w:tcPr>
          <w:p w14:paraId="6A2E40C4" w14:textId="77777777" w:rsidR="001D22F2" w:rsidRDefault="001405C4" w:rsidP="002C754D">
            <w:pPr>
              <w:spacing w:line="360" w:lineRule="auto"/>
              <w:jc w:val="both"/>
              <w:rPr>
                <w:rFonts w:ascii="Arial" w:hAnsi="Arial" w:cs="Arial"/>
              </w:rPr>
            </w:pPr>
            <w:r>
              <w:rPr>
                <w:rFonts w:ascii="Arial" w:hAnsi="Arial" w:cs="Arial"/>
              </w:rPr>
              <w:t>Vanillin</w:t>
            </w:r>
          </w:p>
          <w:p w14:paraId="0D36CAC0" w14:textId="77777777" w:rsidR="001405C4" w:rsidRDefault="001405C4" w:rsidP="002C754D">
            <w:pPr>
              <w:spacing w:line="360" w:lineRule="auto"/>
              <w:jc w:val="both"/>
              <w:rPr>
                <w:rFonts w:ascii="Arial" w:hAnsi="Arial" w:cs="Arial"/>
              </w:rPr>
            </w:pPr>
            <w:proofErr w:type="spellStart"/>
            <w:r>
              <w:rPr>
                <w:rFonts w:ascii="Arial" w:hAnsi="Arial" w:cs="Arial"/>
              </w:rPr>
              <w:t>Acetosyringon</w:t>
            </w:r>
            <w:proofErr w:type="spellEnd"/>
          </w:p>
          <w:p w14:paraId="2099512E" w14:textId="0B34EA05" w:rsidR="001405C4" w:rsidRPr="007A3554" w:rsidRDefault="001405C4" w:rsidP="002C754D">
            <w:pPr>
              <w:spacing w:line="360" w:lineRule="auto"/>
              <w:jc w:val="both"/>
              <w:rPr>
                <w:rFonts w:ascii="Arial" w:hAnsi="Arial" w:cs="Arial"/>
              </w:rPr>
            </w:pPr>
            <w:proofErr w:type="spellStart"/>
            <w:r>
              <w:rPr>
                <w:rFonts w:ascii="Arial" w:hAnsi="Arial" w:cs="Arial"/>
              </w:rPr>
              <w:t>Camphersäure</w:t>
            </w:r>
            <w:proofErr w:type="spellEnd"/>
            <w:r>
              <w:rPr>
                <w:rFonts w:ascii="Arial" w:hAnsi="Arial" w:cs="Arial"/>
              </w:rPr>
              <w:t xml:space="preserve"> </w:t>
            </w:r>
          </w:p>
        </w:tc>
      </w:tr>
    </w:tbl>
    <w:p w14:paraId="20456FA0" w14:textId="378823B1" w:rsidR="00A575FA" w:rsidRDefault="00A575FA" w:rsidP="002C754D">
      <w:pPr>
        <w:spacing w:line="360" w:lineRule="auto"/>
        <w:jc w:val="both"/>
        <w:rPr>
          <w:rFonts w:ascii="Arial" w:hAnsi="Arial" w:cs="Arial"/>
        </w:rPr>
      </w:pPr>
    </w:p>
    <w:p w14:paraId="7CCE1530" w14:textId="090FD51E" w:rsidR="004E2DF1" w:rsidRDefault="004E2DF1" w:rsidP="002C754D">
      <w:pPr>
        <w:spacing w:line="360" w:lineRule="auto"/>
        <w:jc w:val="both"/>
        <w:rPr>
          <w:rFonts w:ascii="Arial" w:hAnsi="Arial" w:cs="Arial"/>
        </w:rPr>
      </w:pPr>
    </w:p>
    <w:p w14:paraId="3F6F8AFC" w14:textId="77777777" w:rsidR="004E2DF1" w:rsidRPr="007A3554" w:rsidRDefault="004E2DF1" w:rsidP="002C754D">
      <w:pPr>
        <w:spacing w:line="360" w:lineRule="auto"/>
        <w:jc w:val="both"/>
        <w:rPr>
          <w:rFonts w:ascii="Arial" w:hAnsi="Arial" w:cs="Arial"/>
        </w:rPr>
      </w:pPr>
    </w:p>
    <w:p w14:paraId="552E5383" w14:textId="04CDAF68" w:rsidR="00A575FA" w:rsidRPr="007A3554" w:rsidRDefault="00A575FA" w:rsidP="002C754D">
      <w:pPr>
        <w:spacing w:line="360" w:lineRule="auto"/>
        <w:jc w:val="both"/>
        <w:rPr>
          <w:rFonts w:ascii="Arial" w:hAnsi="Arial" w:cs="Arial"/>
          <w:b/>
          <w:bCs/>
          <w:sz w:val="24"/>
          <w:szCs w:val="24"/>
        </w:rPr>
      </w:pPr>
      <w:r w:rsidRPr="007A3554">
        <w:rPr>
          <w:rFonts w:ascii="Arial" w:hAnsi="Arial" w:cs="Arial"/>
          <w:b/>
          <w:bCs/>
          <w:sz w:val="24"/>
          <w:szCs w:val="24"/>
        </w:rPr>
        <w:lastRenderedPageBreak/>
        <w:t xml:space="preserve">Durchführung </w:t>
      </w:r>
      <w:r w:rsidR="00DA562D">
        <w:rPr>
          <w:rFonts w:ascii="Arial" w:hAnsi="Arial" w:cs="Arial"/>
          <w:b/>
          <w:bCs/>
          <w:sz w:val="24"/>
          <w:szCs w:val="24"/>
        </w:rPr>
        <w:t>und Auswertung</w:t>
      </w:r>
    </w:p>
    <w:p w14:paraId="3306A522" w14:textId="40156A75" w:rsidR="00A575FA" w:rsidRPr="007A3554" w:rsidRDefault="00A575FA" w:rsidP="002C754D">
      <w:pPr>
        <w:spacing w:line="360" w:lineRule="auto"/>
        <w:jc w:val="both"/>
        <w:rPr>
          <w:rFonts w:ascii="Arial" w:hAnsi="Arial" w:cs="Arial"/>
          <w:sz w:val="24"/>
          <w:szCs w:val="24"/>
          <w:u w:val="single"/>
        </w:rPr>
      </w:pPr>
      <w:r w:rsidRPr="007A3554">
        <w:rPr>
          <w:rFonts w:ascii="Arial" w:hAnsi="Arial" w:cs="Arial"/>
          <w:sz w:val="24"/>
          <w:szCs w:val="24"/>
          <w:u w:val="single"/>
        </w:rPr>
        <w:t>Vor Tag 1</w:t>
      </w:r>
      <w:r w:rsidR="00382A5E" w:rsidRPr="007A3554">
        <w:rPr>
          <w:rFonts w:ascii="Arial" w:hAnsi="Arial" w:cs="Arial"/>
          <w:sz w:val="24"/>
          <w:szCs w:val="24"/>
          <w:u w:val="single"/>
        </w:rPr>
        <w:t xml:space="preserve"> und für das </w:t>
      </w:r>
      <w:r w:rsidR="007E70BF" w:rsidRPr="007A3554">
        <w:rPr>
          <w:rFonts w:ascii="Arial" w:hAnsi="Arial" w:cs="Arial"/>
          <w:sz w:val="24"/>
          <w:szCs w:val="24"/>
          <w:u w:val="single"/>
        </w:rPr>
        <w:t xml:space="preserve">Kolloquium </w:t>
      </w:r>
    </w:p>
    <w:p w14:paraId="0E981850" w14:textId="4FCFB0D2" w:rsidR="00F61813" w:rsidRDefault="00A575FA" w:rsidP="002C754D">
      <w:pPr>
        <w:spacing w:line="360" w:lineRule="auto"/>
        <w:jc w:val="both"/>
        <w:rPr>
          <w:rFonts w:ascii="Arial" w:hAnsi="Arial" w:cs="Arial"/>
        </w:rPr>
      </w:pPr>
      <w:r w:rsidRPr="007A3554">
        <w:rPr>
          <w:rFonts w:ascii="Arial" w:hAnsi="Arial" w:cs="Arial"/>
        </w:rPr>
        <w:t>Wählen Sie aus den folgenden Festphasen-Materialien ein geeignetes Material zur Anreicherung der Ihnen zugewiesenen Verbindungen aus. Recherchieren Sie auf den Internetseiten der Hersteller geeignete Methoden. Welche Lösungsmittel benötigen Sie zur Konditionierung Ihres Materials, welche zur Elution?</w:t>
      </w:r>
      <w:r w:rsidR="001B284C" w:rsidRPr="007A3554">
        <w:rPr>
          <w:rFonts w:ascii="Arial" w:hAnsi="Arial" w:cs="Arial"/>
        </w:rPr>
        <w:t xml:space="preserve"> Benötigt Ihre Probe einen bestimmten pH-Wert? </w:t>
      </w:r>
    </w:p>
    <w:p w14:paraId="1D2FE4FF" w14:textId="77777777" w:rsidR="007A3554" w:rsidRPr="007A3554" w:rsidRDefault="007A3554" w:rsidP="002C754D">
      <w:pPr>
        <w:spacing w:line="360" w:lineRule="auto"/>
        <w:jc w:val="both"/>
        <w:rPr>
          <w:rFonts w:ascii="Arial" w:hAnsi="Arial" w:cs="Arial"/>
        </w:rPr>
      </w:pPr>
    </w:p>
    <w:p w14:paraId="691F932C" w14:textId="0C622AE8" w:rsidR="001C5236" w:rsidRPr="007A3554" w:rsidRDefault="001A3CE5" w:rsidP="002C754D">
      <w:pPr>
        <w:spacing w:line="360" w:lineRule="auto"/>
        <w:jc w:val="both"/>
        <w:rPr>
          <w:rFonts w:ascii="Arial" w:hAnsi="Arial" w:cs="Arial"/>
          <w:b/>
          <w:bCs/>
        </w:rPr>
      </w:pPr>
      <w:r w:rsidRPr="007A3554">
        <w:rPr>
          <w:rFonts w:ascii="Arial" w:hAnsi="Arial" w:cs="Arial"/>
          <w:b/>
          <w:bCs/>
        </w:rPr>
        <w:t xml:space="preserve">Verfügbare </w:t>
      </w:r>
      <w:r w:rsidR="001C5236" w:rsidRPr="007A3554">
        <w:rPr>
          <w:rFonts w:ascii="Arial" w:hAnsi="Arial" w:cs="Arial"/>
          <w:b/>
          <w:bCs/>
        </w:rPr>
        <w:t>Festphasenmaterialien</w:t>
      </w:r>
      <w:r w:rsidRPr="007A3554">
        <w:rPr>
          <w:rFonts w:ascii="Arial" w:hAnsi="Arial" w:cs="Arial"/>
          <w:b/>
          <w:bCs/>
        </w:rPr>
        <w:t xml:space="preserve">: </w:t>
      </w:r>
    </w:p>
    <w:p w14:paraId="3D2E920C" w14:textId="4AF846BA" w:rsidR="001C5236" w:rsidRPr="000B729D" w:rsidRDefault="001C5236" w:rsidP="002C754D">
      <w:pPr>
        <w:spacing w:line="360" w:lineRule="auto"/>
        <w:jc w:val="both"/>
        <w:rPr>
          <w:rFonts w:ascii="Arial" w:hAnsi="Arial" w:cs="Arial"/>
        </w:rPr>
      </w:pPr>
      <w:proofErr w:type="spellStart"/>
      <w:r w:rsidRPr="000B729D">
        <w:rPr>
          <w:rFonts w:ascii="Arial" w:hAnsi="Arial" w:cs="Arial"/>
        </w:rPr>
        <w:t>Hydrophilic-lipophilic</w:t>
      </w:r>
      <w:proofErr w:type="spellEnd"/>
      <w:r w:rsidRPr="000B729D">
        <w:rPr>
          <w:rFonts w:ascii="Arial" w:hAnsi="Arial" w:cs="Arial"/>
        </w:rPr>
        <w:t xml:space="preserve"> </w:t>
      </w:r>
      <w:proofErr w:type="spellStart"/>
      <w:r w:rsidRPr="000B729D">
        <w:rPr>
          <w:rFonts w:ascii="Arial" w:hAnsi="Arial" w:cs="Arial"/>
        </w:rPr>
        <w:t>balanced</w:t>
      </w:r>
      <w:proofErr w:type="spellEnd"/>
      <w:r w:rsidRPr="000B729D">
        <w:rPr>
          <w:rFonts w:ascii="Arial" w:hAnsi="Arial" w:cs="Arial"/>
        </w:rPr>
        <w:t xml:space="preserve"> (HLB</w:t>
      </w:r>
      <w:r w:rsidR="000E100D" w:rsidRPr="000B729D">
        <w:rPr>
          <w:rFonts w:ascii="Arial" w:hAnsi="Arial" w:cs="Arial"/>
        </w:rPr>
        <w:t>), 60 mg, Oasis Waters</w:t>
      </w:r>
    </w:p>
    <w:p w14:paraId="666FA198" w14:textId="257E5671" w:rsidR="000E100D" w:rsidRPr="007A3554" w:rsidRDefault="001C5236" w:rsidP="002C754D">
      <w:pPr>
        <w:spacing w:line="360" w:lineRule="auto"/>
        <w:jc w:val="both"/>
        <w:rPr>
          <w:rFonts w:ascii="Arial" w:hAnsi="Arial" w:cs="Arial"/>
          <w:lang w:val="en-US"/>
        </w:rPr>
      </w:pPr>
      <w:r w:rsidRPr="007A3554">
        <w:rPr>
          <w:rFonts w:ascii="Arial" w:hAnsi="Arial" w:cs="Arial"/>
          <w:lang w:val="en-US"/>
        </w:rPr>
        <w:t>Strong anion-exchange</w:t>
      </w:r>
      <w:r w:rsidR="000E100D">
        <w:rPr>
          <w:rFonts w:ascii="Arial" w:hAnsi="Arial" w:cs="Arial"/>
          <w:lang w:val="en-US"/>
        </w:rPr>
        <w:t xml:space="preserve"> (MAX), 30 mg, Oasis Waters</w:t>
      </w:r>
    </w:p>
    <w:p w14:paraId="77F5D315" w14:textId="12627E89" w:rsidR="001C5236" w:rsidRPr="007A3554" w:rsidRDefault="001C5236" w:rsidP="002C754D">
      <w:pPr>
        <w:spacing w:line="360" w:lineRule="auto"/>
        <w:jc w:val="both"/>
        <w:rPr>
          <w:rFonts w:ascii="Arial" w:hAnsi="Arial" w:cs="Arial"/>
          <w:lang w:val="en-US"/>
        </w:rPr>
      </w:pPr>
      <w:r w:rsidRPr="007A3554">
        <w:rPr>
          <w:rFonts w:ascii="Arial" w:hAnsi="Arial" w:cs="Arial"/>
          <w:lang w:val="en-US"/>
        </w:rPr>
        <w:t>Weak-anion exchange</w:t>
      </w:r>
      <w:r w:rsidR="000E100D">
        <w:rPr>
          <w:rFonts w:ascii="Arial" w:hAnsi="Arial" w:cs="Arial"/>
          <w:lang w:val="en-US"/>
        </w:rPr>
        <w:t xml:space="preserve"> (WAX), 60 mg, Oasis Waters</w:t>
      </w:r>
    </w:p>
    <w:p w14:paraId="007269EE" w14:textId="6315DFE9" w:rsidR="001C5236" w:rsidRPr="007A3554" w:rsidRDefault="001C5236" w:rsidP="002C754D">
      <w:pPr>
        <w:spacing w:line="360" w:lineRule="auto"/>
        <w:jc w:val="both"/>
        <w:rPr>
          <w:rFonts w:ascii="Arial" w:hAnsi="Arial" w:cs="Arial"/>
          <w:lang w:val="en-US"/>
        </w:rPr>
      </w:pPr>
      <w:r w:rsidRPr="007A3554">
        <w:rPr>
          <w:rFonts w:ascii="Arial" w:hAnsi="Arial" w:cs="Arial"/>
          <w:lang w:val="en-US"/>
        </w:rPr>
        <w:t xml:space="preserve">Strong cation exchange </w:t>
      </w:r>
      <w:r w:rsidR="000E100D">
        <w:rPr>
          <w:rFonts w:ascii="Arial" w:hAnsi="Arial" w:cs="Arial"/>
          <w:lang w:val="en-US"/>
        </w:rPr>
        <w:t xml:space="preserve">(SCX), 1 g, </w:t>
      </w:r>
      <w:proofErr w:type="spellStart"/>
      <w:r w:rsidR="000E100D">
        <w:rPr>
          <w:rFonts w:ascii="Arial" w:hAnsi="Arial" w:cs="Arial"/>
          <w:lang w:val="en-US"/>
        </w:rPr>
        <w:t>Supelco</w:t>
      </w:r>
      <w:proofErr w:type="spellEnd"/>
    </w:p>
    <w:p w14:paraId="4FE2F23E" w14:textId="4F89FC44" w:rsidR="001C5236" w:rsidRPr="000E100D" w:rsidRDefault="001C5236" w:rsidP="002C754D">
      <w:pPr>
        <w:spacing w:line="360" w:lineRule="auto"/>
        <w:jc w:val="both"/>
        <w:rPr>
          <w:rFonts w:ascii="Arial" w:hAnsi="Arial" w:cs="Arial"/>
        </w:rPr>
      </w:pPr>
      <w:r w:rsidRPr="000E100D">
        <w:rPr>
          <w:rFonts w:ascii="Arial" w:hAnsi="Arial" w:cs="Arial"/>
        </w:rPr>
        <w:t>C</w:t>
      </w:r>
      <w:r w:rsidRPr="000E100D">
        <w:rPr>
          <w:rFonts w:ascii="Arial" w:hAnsi="Arial" w:cs="Arial"/>
          <w:vertAlign w:val="subscript"/>
        </w:rPr>
        <w:t>18</w:t>
      </w:r>
      <w:r w:rsidR="001A3CE5" w:rsidRPr="000E100D">
        <w:rPr>
          <w:rFonts w:ascii="Arial" w:hAnsi="Arial" w:cs="Arial"/>
        </w:rPr>
        <w:t xml:space="preserve"> – Material </w:t>
      </w:r>
      <w:r w:rsidR="000E100D" w:rsidRPr="000E100D">
        <w:rPr>
          <w:rFonts w:ascii="Arial" w:hAnsi="Arial" w:cs="Arial"/>
        </w:rPr>
        <w:t xml:space="preserve">(DSC-18), 100 mg, </w:t>
      </w:r>
      <w:proofErr w:type="spellStart"/>
      <w:r w:rsidR="000E100D" w:rsidRPr="000E100D">
        <w:rPr>
          <w:rFonts w:ascii="Arial" w:hAnsi="Arial" w:cs="Arial"/>
        </w:rPr>
        <w:t>Supelco</w:t>
      </w:r>
      <w:proofErr w:type="spellEnd"/>
      <w:r w:rsidRPr="000E100D">
        <w:rPr>
          <w:rFonts w:ascii="Arial" w:hAnsi="Arial" w:cs="Arial"/>
        </w:rPr>
        <w:t xml:space="preserve"> </w:t>
      </w:r>
    </w:p>
    <w:p w14:paraId="1A0ECF7F" w14:textId="77777777" w:rsidR="004E2DF1" w:rsidRPr="000E100D" w:rsidRDefault="004E2DF1" w:rsidP="002C754D">
      <w:pPr>
        <w:spacing w:line="360" w:lineRule="auto"/>
        <w:jc w:val="both"/>
        <w:rPr>
          <w:rFonts w:ascii="Arial" w:hAnsi="Arial" w:cs="Arial"/>
        </w:rPr>
      </w:pPr>
    </w:p>
    <w:p w14:paraId="5DC9407E" w14:textId="6E5E3BD0" w:rsidR="001C5236" w:rsidRPr="007A3554" w:rsidRDefault="007E70BF" w:rsidP="002C754D">
      <w:pPr>
        <w:pStyle w:val="Listenabsatz"/>
        <w:numPr>
          <w:ilvl w:val="0"/>
          <w:numId w:val="2"/>
        </w:numPr>
        <w:spacing w:line="360" w:lineRule="auto"/>
        <w:jc w:val="both"/>
        <w:rPr>
          <w:rFonts w:ascii="Arial" w:hAnsi="Arial" w:cs="Arial"/>
        </w:rPr>
      </w:pPr>
      <w:r w:rsidRPr="007A3554">
        <w:rPr>
          <w:rFonts w:ascii="Arial" w:hAnsi="Arial" w:cs="Arial"/>
        </w:rPr>
        <w:t xml:space="preserve">Berechnen Sie die </w:t>
      </w:r>
      <w:proofErr w:type="spellStart"/>
      <w:r w:rsidRPr="007A3554">
        <w:rPr>
          <w:rFonts w:ascii="Arial" w:hAnsi="Arial" w:cs="Arial"/>
        </w:rPr>
        <w:t>monoisotopische</w:t>
      </w:r>
      <w:proofErr w:type="spellEnd"/>
      <w:r w:rsidRPr="007A3554">
        <w:rPr>
          <w:rFonts w:ascii="Arial" w:hAnsi="Arial" w:cs="Arial"/>
        </w:rPr>
        <w:t xml:space="preserve"> Masse der deprotonierten Form [M-</w:t>
      </w:r>
      <w:proofErr w:type="gramStart"/>
      <w:r w:rsidRPr="007A3554">
        <w:rPr>
          <w:rFonts w:ascii="Arial" w:hAnsi="Arial" w:cs="Arial"/>
        </w:rPr>
        <w:t>H]</w:t>
      </w:r>
      <w:r w:rsidRPr="007A3554">
        <w:rPr>
          <w:rFonts w:ascii="Arial" w:hAnsi="Arial" w:cs="Arial"/>
          <w:vertAlign w:val="superscript"/>
        </w:rPr>
        <w:t>-</w:t>
      </w:r>
      <w:proofErr w:type="gramEnd"/>
      <w:r w:rsidRPr="007A3554">
        <w:rPr>
          <w:rFonts w:ascii="Arial" w:hAnsi="Arial" w:cs="Arial"/>
        </w:rPr>
        <w:t xml:space="preserve"> Ihrer drei Analyten bis auf die vierte Nachkommastelle genau. </w:t>
      </w:r>
    </w:p>
    <w:p w14:paraId="467D9F3E" w14:textId="5CB10B89" w:rsidR="003C7FD4" w:rsidRPr="007A3554" w:rsidRDefault="00F61813" w:rsidP="002C754D">
      <w:pPr>
        <w:pStyle w:val="Listenabsatz"/>
        <w:numPr>
          <w:ilvl w:val="0"/>
          <w:numId w:val="2"/>
        </w:numPr>
        <w:spacing w:line="360" w:lineRule="auto"/>
        <w:jc w:val="both"/>
        <w:rPr>
          <w:rFonts w:ascii="Arial" w:hAnsi="Arial" w:cs="Arial"/>
        </w:rPr>
      </w:pPr>
      <w:r w:rsidRPr="007A3554">
        <w:rPr>
          <w:rFonts w:ascii="Arial" w:hAnsi="Arial" w:cs="Arial"/>
        </w:rPr>
        <w:t>Informieren Sie sich über Validierung analytischer Methoden, welche Parameter gibt es und wie werden diese bestimmt</w:t>
      </w:r>
      <w:r w:rsidR="003433AA" w:rsidRPr="007A3554">
        <w:rPr>
          <w:rFonts w:ascii="Arial" w:hAnsi="Arial" w:cs="Arial"/>
        </w:rPr>
        <w:t xml:space="preserve"> und berechnet</w:t>
      </w:r>
      <w:r w:rsidRPr="007A3554">
        <w:rPr>
          <w:rFonts w:ascii="Arial" w:hAnsi="Arial" w:cs="Arial"/>
        </w:rPr>
        <w:t xml:space="preserve">? </w:t>
      </w:r>
      <w:r w:rsidR="003433AA" w:rsidRPr="007A3554">
        <w:rPr>
          <w:rFonts w:ascii="Arial" w:hAnsi="Arial" w:cs="Arial"/>
        </w:rPr>
        <w:t xml:space="preserve">(Sie finden online eine „Leitlinie zur Methodenvalidierung“ vom Deutschen Umweltbundesamt) </w:t>
      </w:r>
    </w:p>
    <w:p w14:paraId="7F15A55F" w14:textId="4BB72E9E" w:rsidR="001C5236" w:rsidRPr="007A3554" w:rsidRDefault="001C5236" w:rsidP="002C754D">
      <w:pPr>
        <w:pStyle w:val="Listenabsatz"/>
        <w:numPr>
          <w:ilvl w:val="0"/>
          <w:numId w:val="2"/>
        </w:numPr>
        <w:spacing w:line="360" w:lineRule="auto"/>
        <w:jc w:val="both"/>
        <w:rPr>
          <w:rFonts w:ascii="Arial" w:hAnsi="Arial" w:cs="Arial"/>
        </w:rPr>
      </w:pPr>
      <w:r w:rsidRPr="007A3554">
        <w:rPr>
          <w:rFonts w:ascii="Arial" w:hAnsi="Arial" w:cs="Arial"/>
        </w:rPr>
        <w:t>Überlegen Sie sich 7 sinnvolle Standardkonzentrationen für eine Kalibrierung im Bereich 1-1000 ppb und berechnen Sie die zu pipettierenden Volumina ausgehend von einer Stammlösung mit 10 µg/</w:t>
      </w:r>
      <w:proofErr w:type="spellStart"/>
      <w:r w:rsidRPr="007A3554">
        <w:rPr>
          <w:rFonts w:ascii="Arial" w:hAnsi="Arial" w:cs="Arial"/>
        </w:rPr>
        <w:t>mL</w:t>
      </w:r>
      <w:proofErr w:type="spellEnd"/>
      <w:r w:rsidRPr="007A3554">
        <w:rPr>
          <w:rFonts w:ascii="Arial" w:hAnsi="Arial" w:cs="Arial"/>
        </w:rPr>
        <w:t xml:space="preserve">. </w:t>
      </w:r>
    </w:p>
    <w:p w14:paraId="7DC7AA18" w14:textId="453B05C4" w:rsidR="001B284C" w:rsidRDefault="007E70BF" w:rsidP="002C754D">
      <w:pPr>
        <w:pStyle w:val="Listenabsatz"/>
        <w:numPr>
          <w:ilvl w:val="0"/>
          <w:numId w:val="2"/>
        </w:numPr>
        <w:spacing w:line="360" w:lineRule="auto"/>
        <w:jc w:val="both"/>
        <w:rPr>
          <w:rFonts w:ascii="Arial" w:hAnsi="Arial" w:cs="Arial"/>
        </w:rPr>
      </w:pPr>
      <w:r w:rsidRPr="007A3554">
        <w:rPr>
          <w:rFonts w:ascii="Arial" w:hAnsi="Arial" w:cs="Arial"/>
        </w:rPr>
        <w:t xml:space="preserve">Welche </w:t>
      </w:r>
      <w:proofErr w:type="spellStart"/>
      <w:r w:rsidRPr="007A3554">
        <w:rPr>
          <w:rFonts w:ascii="Arial" w:hAnsi="Arial" w:cs="Arial"/>
        </w:rPr>
        <w:t>Elutions</w:t>
      </w:r>
      <w:r w:rsidR="007A3554">
        <w:rPr>
          <w:rFonts w:ascii="Arial" w:hAnsi="Arial" w:cs="Arial"/>
        </w:rPr>
        <w:t>reihen</w:t>
      </w:r>
      <w:r w:rsidRPr="007A3554">
        <w:rPr>
          <w:rFonts w:ascii="Arial" w:hAnsi="Arial" w:cs="Arial"/>
        </w:rPr>
        <w:t>folge</w:t>
      </w:r>
      <w:proofErr w:type="spellEnd"/>
      <w:r w:rsidRPr="007A3554">
        <w:rPr>
          <w:rFonts w:ascii="Arial" w:hAnsi="Arial" w:cs="Arial"/>
        </w:rPr>
        <w:t xml:space="preserve"> erwarten Sie bei Ihren drei Verbindungen und warum? </w:t>
      </w:r>
    </w:p>
    <w:p w14:paraId="7E44D3AC" w14:textId="66C74C41" w:rsidR="008A18AB" w:rsidRPr="008A18AB" w:rsidRDefault="00E6106D" w:rsidP="008A18AB">
      <w:pPr>
        <w:pStyle w:val="Listenabsatz"/>
        <w:numPr>
          <w:ilvl w:val="0"/>
          <w:numId w:val="2"/>
        </w:numPr>
        <w:spacing w:line="360" w:lineRule="auto"/>
        <w:jc w:val="both"/>
        <w:rPr>
          <w:rFonts w:ascii="Arial" w:hAnsi="Arial" w:cs="Arial"/>
        </w:rPr>
      </w:pPr>
      <w:r>
        <w:rPr>
          <w:rFonts w:ascii="Arial" w:hAnsi="Arial" w:cs="Arial"/>
        </w:rPr>
        <w:t>B</w:t>
      </w:r>
      <w:r w:rsidR="002C754D" w:rsidRPr="00E6106D">
        <w:rPr>
          <w:rFonts w:ascii="Arial" w:hAnsi="Arial" w:cs="Arial"/>
        </w:rPr>
        <w:t xml:space="preserve">ereiten Sie sich sorgfältig auf alle </w:t>
      </w:r>
      <w:r w:rsidRPr="00E6106D">
        <w:rPr>
          <w:rFonts w:ascii="Arial" w:hAnsi="Arial" w:cs="Arial"/>
        </w:rPr>
        <w:t xml:space="preserve">verwendeten </w:t>
      </w:r>
      <w:r w:rsidR="008A18AB">
        <w:rPr>
          <w:rFonts w:ascii="Arial" w:hAnsi="Arial" w:cs="Arial"/>
        </w:rPr>
        <w:t xml:space="preserve">Instrumente und </w:t>
      </w:r>
      <w:r w:rsidRPr="00E6106D">
        <w:rPr>
          <w:rFonts w:ascii="Arial" w:hAnsi="Arial" w:cs="Arial"/>
        </w:rPr>
        <w:t>Techniken vor!</w:t>
      </w:r>
    </w:p>
    <w:p w14:paraId="6D61BE1B" w14:textId="59C70905" w:rsidR="004E2DF1" w:rsidRDefault="004E2DF1" w:rsidP="002C754D">
      <w:pPr>
        <w:pStyle w:val="Listenabsatz"/>
        <w:spacing w:line="360" w:lineRule="auto"/>
        <w:jc w:val="both"/>
        <w:rPr>
          <w:rFonts w:ascii="Arial" w:hAnsi="Arial" w:cs="Arial"/>
        </w:rPr>
      </w:pPr>
    </w:p>
    <w:p w14:paraId="43B1DE5B" w14:textId="19AC2539" w:rsidR="004E2DF1" w:rsidRDefault="004E2DF1" w:rsidP="002C754D">
      <w:pPr>
        <w:pStyle w:val="Listenabsatz"/>
        <w:spacing w:line="360" w:lineRule="auto"/>
        <w:jc w:val="both"/>
        <w:rPr>
          <w:rFonts w:ascii="Arial" w:hAnsi="Arial" w:cs="Arial"/>
        </w:rPr>
      </w:pPr>
    </w:p>
    <w:p w14:paraId="7C1CBF37" w14:textId="75DA5451" w:rsidR="004E2DF1" w:rsidRDefault="004E2DF1" w:rsidP="002C754D">
      <w:pPr>
        <w:pStyle w:val="Listenabsatz"/>
        <w:spacing w:line="360" w:lineRule="auto"/>
        <w:jc w:val="both"/>
        <w:rPr>
          <w:rFonts w:ascii="Arial" w:hAnsi="Arial" w:cs="Arial"/>
        </w:rPr>
      </w:pPr>
    </w:p>
    <w:p w14:paraId="53E19F03" w14:textId="0E996E71" w:rsidR="00D2133C" w:rsidRDefault="00D2133C" w:rsidP="002C754D">
      <w:pPr>
        <w:pStyle w:val="Listenabsatz"/>
        <w:spacing w:line="360" w:lineRule="auto"/>
        <w:jc w:val="both"/>
        <w:rPr>
          <w:rFonts w:ascii="Arial" w:hAnsi="Arial" w:cs="Arial"/>
        </w:rPr>
      </w:pPr>
    </w:p>
    <w:p w14:paraId="2F2E93F5" w14:textId="77777777" w:rsidR="00D2133C" w:rsidRDefault="00D2133C" w:rsidP="002C754D">
      <w:pPr>
        <w:pStyle w:val="Listenabsatz"/>
        <w:spacing w:line="360" w:lineRule="auto"/>
        <w:jc w:val="both"/>
        <w:rPr>
          <w:rFonts w:ascii="Arial" w:hAnsi="Arial" w:cs="Arial"/>
        </w:rPr>
      </w:pPr>
    </w:p>
    <w:p w14:paraId="439D5061" w14:textId="05216AFD" w:rsidR="004E2DF1" w:rsidRDefault="004E2DF1" w:rsidP="002C754D">
      <w:pPr>
        <w:pStyle w:val="Listenabsatz"/>
        <w:spacing w:line="360" w:lineRule="auto"/>
        <w:jc w:val="both"/>
        <w:rPr>
          <w:rFonts w:ascii="Arial" w:hAnsi="Arial" w:cs="Arial"/>
        </w:rPr>
      </w:pPr>
    </w:p>
    <w:p w14:paraId="6E1225E7" w14:textId="77777777" w:rsidR="004E2DF1" w:rsidRPr="007A3554" w:rsidRDefault="004E2DF1" w:rsidP="002C754D">
      <w:pPr>
        <w:pStyle w:val="Listenabsatz"/>
        <w:spacing w:line="360" w:lineRule="auto"/>
        <w:jc w:val="both"/>
        <w:rPr>
          <w:rFonts w:ascii="Arial" w:hAnsi="Arial" w:cs="Arial"/>
        </w:rPr>
      </w:pPr>
    </w:p>
    <w:p w14:paraId="65C89EE0" w14:textId="00D0B4DA" w:rsidR="00A575FA" w:rsidRPr="007A3554" w:rsidRDefault="00A575FA" w:rsidP="002C754D">
      <w:pPr>
        <w:spacing w:line="360" w:lineRule="auto"/>
        <w:jc w:val="both"/>
        <w:rPr>
          <w:rFonts w:ascii="Arial" w:hAnsi="Arial" w:cs="Arial"/>
          <w:sz w:val="24"/>
          <w:szCs w:val="24"/>
          <w:u w:val="single"/>
        </w:rPr>
      </w:pPr>
      <w:r w:rsidRPr="007A3554">
        <w:rPr>
          <w:rFonts w:ascii="Arial" w:hAnsi="Arial" w:cs="Arial"/>
          <w:sz w:val="24"/>
          <w:szCs w:val="24"/>
          <w:u w:val="single"/>
        </w:rPr>
        <w:lastRenderedPageBreak/>
        <w:t>Tag 1</w:t>
      </w:r>
    </w:p>
    <w:p w14:paraId="64A2376A" w14:textId="45B6B024" w:rsidR="001B284C" w:rsidRPr="007A3554" w:rsidRDefault="00A575FA" w:rsidP="002C754D">
      <w:pPr>
        <w:spacing w:line="360" w:lineRule="auto"/>
        <w:jc w:val="both"/>
        <w:rPr>
          <w:rFonts w:ascii="Arial" w:hAnsi="Arial" w:cs="Arial"/>
        </w:rPr>
      </w:pPr>
      <w:r w:rsidRPr="007A3554">
        <w:rPr>
          <w:rFonts w:ascii="Arial" w:hAnsi="Arial" w:cs="Arial"/>
        </w:rPr>
        <w:t xml:space="preserve">Sie erhalten </w:t>
      </w:r>
      <w:r w:rsidR="003433AA" w:rsidRPr="007A3554">
        <w:rPr>
          <w:rFonts w:ascii="Arial" w:hAnsi="Arial" w:cs="Arial"/>
        </w:rPr>
        <w:t>einen</w:t>
      </w:r>
      <w:r w:rsidRPr="007A3554">
        <w:rPr>
          <w:rFonts w:ascii="Arial" w:hAnsi="Arial" w:cs="Arial"/>
        </w:rPr>
        <w:t xml:space="preserve"> 100 </w:t>
      </w:r>
      <w:proofErr w:type="spellStart"/>
      <w:r w:rsidRPr="007A3554">
        <w:rPr>
          <w:rFonts w:ascii="Arial" w:hAnsi="Arial" w:cs="Arial"/>
        </w:rPr>
        <w:t>mL</w:t>
      </w:r>
      <w:proofErr w:type="spellEnd"/>
      <w:r w:rsidRPr="007A3554">
        <w:rPr>
          <w:rFonts w:ascii="Arial" w:hAnsi="Arial" w:cs="Arial"/>
        </w:rPr>
        <w:t xml:space="preserve"> Kolben mit einer Lösung, die unbekannte Konzentrationen von drei Verbindungen enthält. Füllen Sie d</w:t>
      </w:r>
      <w:r w:rsidR="003433AA" w:rsidRPr="007A3554">
        <w:rPr>
          <w:rFonts w:ascii="Arial" w:hAnsi="Arial" w:cs="Arial"/>
        </w:rPr>
        <w:t>en</w:t>
      </w:r>
      <w:r w:rsidR="001B284C" w:rsidRPr="007A3554">
        <w:rPr>
          <w:rFonts w:ascii="Arial" w:hAnsi="Arial" w:cs="Arial"/>
        </w:rPr>
        <w:t xml:space="preserve"> </w:t>
      </w:r>
      <w:r w:rsidRPr="007A3554">
        <w:rPr>
          <w:rFonts w:ascii="Arial" w:hAnsi="Arial" w:cs="Arial"/>
        </w:rPr>
        <w:t>Kolben mit ultrareinem Wasser (Milli-Q) bis zur Eichmarke au</w:t>
      </w:r>
      <w:r w:rsidR="001B284C" w:rsidRPr="007A3554">
        <w:rPr>
          <w:rFonts w:ascii="Arial" w:hAnsi="Arial" w:cs="Arial"/>
        </w:rPr>
        <w:t>f</w:t>
      </w:r>
      <w:r w:rsidR="003433AA" w:rsidRPr="007A3554">
        <w:rPr>
          <w:rFonts w:ascii="Arial" w:hAnsi="Arial" w:cs="Arial"/>
        </w:rPr>
        <w:t xml:space="preserve"> und entnehmen sie drei Aliquote von jeweils 10 </w:t>
      </w:r>
      <w:proofErr w:type="spellStart"/>
      <w:r w:rsidR="003433AA" w:rsidRPr="007A3554">
        <w:rPr>
          <w:rFonts w:ascii="Arial" w:hAnsi="Arial" w:cs="Arial"/>
        </w:rPr>
        <w:t>mL</w:t>
      </w:r>
      <w:proofErr w:type="spellEnd"/>
      <w:r w:rsidR="001B284C" w:rsidRPr="007A3554">
        <w:rPr>
          <w:rFonts w:ascii="Arial" w:hAnsi="Arial" w:cs="Arial"/>
        </w:rPr>
        <w:t xml:space="preserve">. Eine der drei Proben </w:t>
      </w:r>
      <w:r w:rsidR="00527663" w:rsidRPr="007A3554">
        <w:rPr>
          <w:rFonts w:ascii="Arial" w:hAnsi="Arial" w:cs="Arial"/>
        </w:rPr>
        <w:t>dotieren</w:t>
      </w:r>
      <w:r w:rsidR="001B284C" w:rsidRPr="007A3554">
        <w:rPr>
          <w:rFonts w:ascii="Arial" w:hAnsi="Arial" w:cs="Arial"/>
        </w:rPr>
        <w:t xml:space="preserve"> Sie </w:t>
      </w:r>
      <w:r w:rsidR="001B284C" w:rsidRPr="00845B96">
        <w:rPr>
          <w:rFonts w:ascii="Arial" w:hAnsi="Arial" w:cs="Arial"/>
          <w:b/>
          <w:bCs/>
        </w:rPr>
        <w:t>VOR</w:t>
      </w:r>
      <w:r w:rsidR="001B284C" w:rsidRPr="007A3554">
        <w:rPr>
          <w:rFonts w:ascii="Arial" w:hAnsi="Arial" w:cs="Arial"/>
        </w:rPr>
        <w:t xml:space="preserve"> der Festphasenextraktion mit 100 </w:t>
      </w:r>
      <w:proofErr w:type="spellStart"/>
      <w:r w:rsidR="001B284C" w:rsidRPr="007A3554">
        <w:rPr>
          <w:rFonts w:ascii="Arial" w:hAnsi="Arial" w:cs="Arial"/>
        </w:rPr>
        <w:t>ng</w:t>
      </w:r>
      <w:proofErr w:type="spellEnd"/>
      <w:r w:rsidR="001B284C" w:rsidRPr="007A3554">
        <w:rPr>
          <w:rFonts w:ascii="Arial" w:hAnsi="Arial" w:cs="Arial"/>
        </w:rPr>
        <w:t xml:space="preserve"> </w:t>
      </w:r>
      <w:r w:rsidR="00D60498" w:rsidRPr="007A3554">
        <w:rPr>
          <w:rFonts w:ascii="Arial" w:hAnsi="Arial" w:cs="Arial"/>
        </w:rPr>
        <w:t>ihrer Verbindungen aus einer Stammlösung mit 10 µg/</w:t>
      </w:r>
      <w:proofErr w:type="spellStart"/>
      <w:r w:rsidR="00D60498" w:rsidRPr="007A3554">
        <w:rPr>
          <w:rFonts w:ascii="Arial" w:hAnsi="Arial" w:cs="Arial"/>
        </w:rPr>
        <w:t>mL</w:t>
      </w:r>
      <w:proofErr w:type="spellEnd"/>
      <w:r w:rsidR="001C5236" w:rsidRPr="007A3554">
        <w:rPr>
          <w:rFonts w:ascii="Arial" w:hAnsi="Arial" w:cs="Arial"/>
        </w:rPr>
        <w:t xml:space="preserve"> (diese erhalten Sie von den AssistentInnen)</w:t>
      </w:r>
      <w:r w:rsidR="001B284C" w:rsidRPr="007A3554">
        <w:rPr>
          <w:rFonts w:ascii="Arial" w:hAnsi="Arial" w:cs="Arial"/>
        </w:rPr>
        <w:t xml:space="preserve">. </w:t>
      </w:r>
    </w:p>
    <w:p w14:paraId="61B6B063" w14:textId="14EEA9A0" w:rsidR="00A575FA" w:rsidRPr="007A3554" w:rsidRDefault="001B284C" w:rsidP="002C754D">
      <w:pPr>
        <w:spacing w:line="360" w:lineRule="auto"/>
        <w:jc w:val="both"/>
        <w:rPr>
          <w:rFonts w:ascii="Arial" w:hAnsi="Arial" w:cs="Arial"/>
        </w:rPr>
      </w:pPr>
      <w:r w:rsidRPr="007A3554">
        <w:rPr>
          <w:rFonts w:ascii="Arial" w:hAnsi="Arial" w:cs="Arial"/>
        </w:rPr>
        <w:t xml:space="preserve">Nutzen Sie nun das vorher von Ihnen gewählte Festphasenmaterial zur Anreicherung. Nach der Elution Ihrer Proben versetzen Sie eine der </w:t>
      </w:r>
      <w:r w:rsidR="00527663" w:rsidRPr="007A3554">
        <w:rPr>
          <w:rFonts w:ascii="Arial" w:hAnsi="Arial" w:cs="Arial"/>
        </w:rPr>
        <w:t xml:space="preserve">nicht-dotierten </w:t>
      </w:r>
      <w:r w:rsidRPr="007A3554">
        <w:rPr>
          <w:rFonts w:ascii="Arial" w:hAnsi="Arial" w:cs="Arial"/>
        </w:rPr>
        <w:t xml:space="preserve">Proben </w:t>
      </w:r>
      <w:r w:rsidR="00845B96">
        <w:rPr>
          <w:rFonts w:ascii="Arial" w:hAnsi="Arial" w:cs="Arial"/>
        </w:rPr>
        <w:t xml:space="preserve">mit </w:t>
      </w:r>
      <w:r w:rsidR="003433AA" w:rsidRPr="007A3554">
        <w:rPr>
          <w:rFonts w:ascii="Arial" w:hAnsi="Arial" w:cs="Arial"/>
        </w:rPr>
        <w:t>der gleichen Menge</w:t>
      </w:r>
      <w:r w:rsidRPr="007A3554">
        <w:rPr>
          <w:rFonts w:ascii="Arial" w:hAnsi="Arial" w:cs="Arial"/>
        </w:rPr>
        <w:t xml:space="preserve"> der Standardlösung</w:t>
      </w:r>
      <w:r w:rsidR="003433AA" w:rsidRPr="007A3554">
        <w:rPr>
          <w:rFonts w:ascii="Arial" w:hAnsi="Arial" w:cs="Arial"/>
        </w:rPr>
        <w:t xml:space="preserve"> wie die vorher dotierte</w:t>
      </w:r>
      <w:r w:rsidRPr="007A3554">
        <w:rPr>
          <w:rFonts w:ascii="Arial" w:hAnsi="Arial" w:cs="Arial"/>
        </w:rPr>
        <w:t xml:space="preserve">. </w:t>
      </w:r>
      <w:r w:rsidR="003433AA" w:rsidRPr="007A3554">
        <w:rPr>
          <w:rFonts w:ascii="Arial" w:hAnsi="Arial" w:cs="Arial"/>
        </w:rPr>
        <w:t>Sie benötigen die dotierten Proben später für die Validierung Ihrer Methode</w:t>
      </w:r>
      <w:r w:rsidR="00845B96">
        <w:rPr>
          <w:rFonts w:ascii="Arial" w:hAnsi="Arial" w:cs="Arial"/>
        </w:rPr>
        <w:t xml:space="preserve"> zur Bestimmung der Wiederfindung und Matrix-Effekte. </w:t>
      </w:r>
    </w:p>
    <w:p w14:paraId="116F85D7" w14:textId="6A24AA35" w:rsidR="001B284C" w:rsidRPr="007A3554" w:rsidRDefault="001B284C" w:rsidP="002C754D">
      <w:pPr>
        <w:spacing w:line="360" w:lineRule="auto"/>
        <w:jc w:val="both"/>
        <w:rPr>
          <w:rFonts w:ascii="Arial" w:hAnsi="Arial" w:cs="Arial"/>
        </w:rPr>
      </w:pPr>
      <w:r w:rsidRPr="007A3554">
        <w:rPr>
          <w:rFonts w:ascii="Arial" w:hAnsi="Arial" w:cs="Arial"/>
        </w:rPr>
        <w:t xml:space="preserve">Alle Elutionen evaporieren Sie unter einem Stickstoffstrom bei 30°C bis zur Trockenheit. Anschließend </w:t>
      </w:r>
      <w:r w:rsidR="00B81AEB" w:rsidRPr="007A3554">
        <w:rPr>
          <w:rFonts w:ascii="Arial" w:hAnsi="Arial" w:cs="Arial"/>
        </w:rPr>
        <w:t xml:space="preserve">geben Sie 500 µL </w:t>
      </w:r>
      <w:proofErr w:type="gramStart"/>
      <w:r w:rsidR="00B81AEB" w:rsidRPr="007A3554">
        <w:rPr>
          <w:rFonts w:ascii="Arial" w:hAnsi="Arial" w:cs="Arial"/>
        </w:rPr>
        <w:t>einer Acetonitril</w:t>
      </w:r>
      <w:proofErr w:type="gramEnd"/>
      <w:r w:rsidR="00B81AEB" w:rsidRPr="007A3554">
        <w:rPr>
          <w:rFonts w:ascii="Arial" w:hAnsi="Arial" w:cs="Arial"/>
        </w:rPr>
        <w:t>/Wasser (1:9) Lösung z</w:t>
      </w:r>
      <w:r w:rsidR="003C7FD4" w:rsidRPr="007A3554">
        <w:rPr>
          <w:rFonts w:ascii="Arial" w:hAnsi="Arial" w:cs="Arial"/>
        </w:rPr>
        <w:t xml:space="preserve">u und bewahren Ihre Proben im Kühlschrank auf. </w:t>
      </w:r>
    </w:p>
    <w:p w14:paraId="69143C6A" w14:textId="43138FFA" w:rsidR="003C7FD4" w:rsidRPr="007A3554" w:rsidRDefault="003C7FD4" w:rsidP="002C754D">
      <w:pPr>
        <w:spacing w:line="360" w:lineRule="auto"/>
        <w:jc w:val="both"/>
        <w:rPr>
          <w:rFonts w:ascii="Arial" w:hAnsi="Arial" w:cs="Arial"/>
        </w:rPr>
      </w:pPr>
      <w:r w:rsidRPr="007A3554">
        <w:rPr>
          <w:rFonts w:ascii="Arial" w:hAnsi="Arial" w:cs="Arial"/>
        </w:rPr>
        <w:t xml:space="preserve">Zur späteren Quantifizierung Ihrer Proben setzen sie eine Standardreihe mit verschiedenen Konzentrationen im Bereich 1-1000 ppb an. Wählen Sie 7 sinnvolle Konzentrationen und setzen Sie diese in jeweils 1 </w:t>
      </w:r>
      <w:proofErr w:type="spellStart"/>
      <w:r w:rsidRPr="007A3554">
        <w:rPr>
          <w:rFonts w:ascii="Arial" w:hAnsi="Arial" w:cs="Arial"/>
        </w:rPr>
        <w:t>mL</w:t>
      </w:r>
      <w:proofErr w:type="spellEnd"/>
      <w:r w:rsidRPr="007A3554">
        <w:rPr>
          <w:rFonts w:ascii="Arial" w:hAnsi="Arial" w:cs="Arial"/>
        </w:rPr>
        <w:t xml:space="preserve"> Acetonitril/Wasser (1:9) an. </w:t>
      </w:r>
      <w:r w:rsidR="00D60498" w:rsidRPr="007A3554">
        <w:rPr>
          <w:rFonts w:ascii="Arial" w:hAnsi="Arial" w:cs="Arial"/>
        </w:rPr>
        <w:t>Sie erhalten dazu eine Stammlösung mit einer Konzentration von 10 µg/</w:t>
      </w:r>
      <w:proofErr w:type="spellStart"/>
      <w:r w:rsidR="00D60498" w:rsidRPr="007A3554">
        <w:rPr>
          <w:rFonts w:ascii="Arial" w:hAnsi="Arial" w:cs="Arial"/>
        </w:rPr>
        <w:t>mL</w:t>
      </w:r>
      <w:proofErr w:type="spellEnd"/>
      <w:r w:rsidR="00D60498" w:rsidRPr="007A3554">
        <w:rPr>
          <w:rFonts w:ascii="Arial" w:hAnsi="Arial" w:cs="Arial"/>
        </w:rPr>
        <w:t xml:space="preserve">. </w:t>
      </w:r>
      <w:r w:rsidRPr="007A3554">
        <w:rPr>
          <w:rFonts w:ascii="Arial" w:hAnsi="Arial" w:cs="Arial"/>
        </w:rPr>
        <w:t xml:space="preserve">Zusätzlich benötigen Sie eine Blindprobe von 1 </w:t>
      </w:r>
      <w:proofErr w:type="spellStart"/>
      <w:r w:rsidRPr="007A3554">
        <w:rPr>
          <w:rFonts w:ascii="Arial" w:hAnsi="Arial" w:cs="Arial"/>
        </w:rPr>
        <w:t>mL</w:t>
      </w:r>
      <w:proofErr w:type="spellEnd"/>
      <w:r w:rsidRPr="007A3554">
        <w:rPr>
          <w:rFonts w:ascii="Arial" w:hAnsi="Arial" w:cs="Arial"/>
        </w:rPr>
        <w:t xml:space="preserve"> Acetonitril/Wasser (1:9). </w:t>
      </w:r>
    </w:p>
    <w:p w14:paraId="33308420" w14:textId="684AE2B8" w:rsidR="003C7FD4" w:rsidRPr="00855D39" w:rsidRDefault="003C7FD4" w:rsidP="002C754D">
      <w:pPr>
        <w:spacing w:line="360" w:lineRule="auto"/>
        <w:jc w:val="both"/>
        <w:rPr>
          <w:rFonts w:ascii="Arial" w:hAnsi="Arial" w:cs="Arial"/>
          <w:sz w:val="24"/>
          <w:szCs w:val="24"/>
          <w:u w:val="single"/>
        </w:rPr>
      </w:pPr>
      <w:r w:rsidRPr="00855D39">
        <w:rPr>
          <w:rFonts w:ascii="Arial" w:hAnsi="Arial" w:cs="Arial"/>
          <w:sz w:val="24"/>
          <w:szCs w:val="24"/>
          <w:u w:val="single"/>
        </w:rPr>
        <w:t>Tag 2</w:t>
      </w:r>
    </w:p>
    <w:p w14:paraId="1BE8A27C" w14:textId="6071D19D" w:rsidR="003C7FD4" w:rsidRPr="007A3554" w:rsidRDefault="00D73D97" w:rsidP="002C754D">
      <w:pPr>
        <w:spacing w:line="360" w:lineRule="auto"/>
        <w:jc w:val="both"/>
        <w:rPr>
          <w:rFonts w:ascii="Arial" w:hAnsi="Arial" w:cs="Arial"/>
        </w:rPr>
      </w:pPr>
      <w:r w:rsidRPr="007A3554">
        <w:rPr>
          <w:rFonts w:ascii="Arial" w:hAnsi="Arial" w:cs="Arial"/>
        </w:rPr>
        <w:t>Nutzen</w:t>
      </w:r>
      <w:r w:rsidR="00C527D2" w:rsidRPr="007A3554">
        <w:rPr>
          <w:rFonts w:ascii="Arial" w:hAnsi="Arial" w:cs="Arial"/>
        </w:rPr>
        <w:t xml:space="preserve"> Sie eine Ihrer hochkonzentrierten </w:t>
      </w:r>
      <w:r w:rsidR="00560EBC" w:rsidRPr="007A3554">
        <w:rPr>
          <w:rFonts w:ascii="Arial" w:hAnsi="Arial" w:cs="Arial"/>
        </w:rPr>
        <w:t xml:space="preserve">Standardlösungen </w:t>
      </w:r>
      <w:r w:rsidR="00FA7404" w:rsidRPr="007A3554">
        <w:rPr>
          <w:rFonts w:ascii="Arial" w:hAnsi="Arial" w:cs="Arial"/>
        </w:rPr>
        <w:t>zur Entwicklung einer Trennmethode</w:t>
      </w:r>
      <w:r w:rsidRPr="007A3554">
        <w:rPr>
          <w:rFonts w:ascii="Arial" w:hAnsi="Arial" w:cs="Arial"/>
        </w:rPr>
        <w:t xml:space="preserve"> für Ihre drei Verbindungen</w:t>
      </w:r>
      <w:r w:rsidR="00FA7404" w:rsidRPr="007A3554">
        <w:rPr>
          <w:rFonts w:ascii="Arial" w:hAnsi="Arial" w:cs="Arial"/>
        </w:rPr>
        <w:t xml:space="preserve">. </w:t>
      </w:r>
      <w:r w:rsidRPr="007A3554">
        <w:rPr>
          <w:rFonts w:ascii="Arial" w:hAnsi="Arial" w:cs="Arial"/>
        </w:rPr>
        <w:t>Ziel ist es</w:t>
      </w:r>
      <w:r w:rsidR="002C754D">
        <w:rPr>
          <w:rFonts w:ascii="Arial" w:hAnsi="Arial" w:cs="Arial"/>
        </w:rPr>
        <w:t>,</w:t>
      </w:r>
      <w:r w:rsidRPr="007A3554">
        <w:rPr>
          <w:rFonts w:ascii="Arial" w:hAnsi="Arial" w:cs="Arial"/>
        </w:rPr>
        <w:t xml:space="preserve"> eine</w:t>
      </w:r>
      <w:r w:rsidR="00527663" w:rsidRPr="007A3554">
        <w:rPr>
          <w:rFonts w:ascii="Arial" w:hAnsi="Arial" w:cs="Arial"/>
        </w:rPr>
        <w:t>n Gradienten</w:t>
      </w:r>
      <w:r w:rsidRPr="007A3554">
        <w:rPr>
          <w:rFonts w:ascii="Arial" w:hAnsi="Arial" w:cs="Arial"/>
        </w:rPr>
        <w:t xml:space="preserve"> zu entwickeln, mit der alle drei Verbindungen in einem Zeitraum von maximal 15 Minuten</w:t>
      </w:r>
      <w:r w:rsidR="001D22F2" w:rsidRPr="007A3554">
        <w:rPr>
          <w:rFonts w:ascii="Arial" w:hAnsi="Arial" w:cs="Arial"/>
        </w:rPr>
        <w:t xml:space="preserve"> basisliniengetrennt vorliegen.</w:t>
      </w:r>
    </w:p>
    <w:p w14:paraId="5572D4A2" w14:textId="47565D13" w:rsidR="00897C55" w:rsidRPr="007A3554" w:rsidRDefault="00897C55" w:rsidP="002C754D">
      <w:pPr>
        <w:spacing w:line="360" w:lineRule="auto"/>
        <w:jc w:val="both"/>
        <w:rPr>
          <w:rFonts w:ascii="Arial" w:hAnsi="Arial" w:cs="Arial"/>
        </w:rPr>
      </w:pPr>
      <w:r w:rsidRPr="007A3554">
        <w:rPr>
          <w:rFonts w:ascii="Arial" w:hAnsi="Arial" w:cs="Arial"/>
        </w:rPr>
        <w:t>Zur Methodenentwicklung steh</w:t>
      </w:r>
      <w:r w:rsidR="00855D39">
        <w:rPr>
          <w:rFonts w:ascii="Arial" w:hAnsi="Arial" w:cs="Arial"/>
        </w:rPr>
        <w:t>t</w:t>
      </w:r>
      <w:r w:rsidRPr="007A3554">
        <w:rPr>
          <w:rFonts w:ascii="Arial" w:hAnsi="Arial" w:cs="Arial"/>
        </w:rPr>
        <w:t xml:space="preserve"> Ihnen eine </w:t>
      </w:r>
      <w:proofErr w:type="spellStart"/>
      <w:r w:rsidRPr="007A3554">
        <w:rPr>
          <w:rFonts w:ascii="Arial" w:hAnsi="Arial" w:cs="Arial"/>
        </w:rPr>
        <w:t>Pentafluorophenyl</w:t>
      </w:r>
      <w:proofErr w:type="spellEnd"/>
      <w:r w:rsidR="00855D39">
        <w:rPr>
          <w:rFonts w:ascii="Arial" w:hAnsi="Arial" w:cs="Arial"/>
        </w:rPr>
        <w:t>-Säule (PFP)</w:t>
      </w:r>
      <w:r w:rsidRPr="007A3554">
        <w:rPr>
          <w:rFonts w:ascii="Arial" w:hAnsi="Arial" w:cs="Arial"/>
        </w:rPr>
        <w:t xml:space="preserve"> </w:t>
      </w:r>
      <w:r w:rsidR="00527663" w:rsidRPr="007A3554">
        <w:rPr>
          <w:rFonts w:ascii="Arial" w:hAnsi="Arial" w:cs="Arial"/>
        </w:rPr>
        <w:t>sowie</w:t>
      </w:r>
      <w:r w:rsidR="00D73D97" w:rsidRPr="007A3554">
        <w:rPr>
          <w:rFonts w:ascii="Arial" w:hAnsi="Arial" w:cs="Arial"/>
        </w:rPr>
        <w:t xml:space="preserve"> folgende Lösemittel zur Verfügung</w:t>
      </w:r>
    </w:p>
    <w:p w14:paraId="79D1FD5D" w14:textId="05450B2B" w:rsidR="00D73D97" w:rsidRPr="007A3554" w:rsidRDefault="00D73D97" w:rsidP="002C754D">
      <w:pPr>
        <w:spacing w:line="360" w:lineRule="auto"/>
        <w:jc w:val="both"/>
        <w:rPr>
          <w:rFonts w:ascii="Arial" w:hAnsi="Arial" w:cs="Arial"/>
          <w:lang w:val="en-GB"/>
        </w:rPr>
      </w:pPr>
      <w:r w:rsidRPr="007A3554">
        <w:rPr>
          <w:rFonts w:ascii="Arial" w:hAnsi="Arial" w:cs="Arial"/>
          <w:lang w:val="en-GB"/>
        </w:rPr>
        <w:t>Eluent A: H</w:t>
      </w:r>
      <w:r w:rsidRPr="007A3554">
        <w:rPr>
          <w:rFonts w:ascii="Arial" w:hAnsi="Arial" w:cs="Arial"/>
          <w:vertAlign w:val="subscript"/>
          <w:lang w:val="en-GB"/>
        </w:rPr>
        <w:t>2</w:t>
      </w:r>
      <w:r w:rsidRPr="007A3554">
        <w:rPr>
          <w:rFonts w:ascii="Arial" w:hAnsi="Arial" w:cs="Arial"/>
          <w:lang w:val="en-GB"/>
        </w:rPr>
        <w:t xml:space="preserve">O/ACN (98:2) </w:t>
      </w:r>
      <w:proofErr w:type="spellStart"/>
      <w:r w:rsidRPr="007A3554">
        <w:rPr>
          <w:rFonts w:ascii="Arial" w:hAnsi="Arial" w:cs="Arial"/>
          <w:lang w:val="en-GB"/>
        </w:rPr>
        <w:t>mit</w:t>
      </w:r>
      <w:proofErr w:type="spellEnd"/>
      <w:r w:rsidRPr="007A3554">
        <w:rPr>
          <w:rFonts w:ascii="Arial" w:hAnsi="Arial" w:cs="Arial"/>
          <w:lang w:val="en-GB"/>
        </w:rPr>
        <w:t xml:space="preserve"> 400 µL/L </w:t>
      </w:r>
      <w:proofErr w:type="spellStart"/>
      <w:r w:rsidRPr="007A3554">
        <w:rPr>
          <w:rFonts w:ascii="Arial" w:hAnsi="Arial" w:cs="Arial"/>
          <w:lang w:val="en-GB"/>
        </w:rPr>
        <w:t>Ameisensäure</w:t>
      </w:r>
      <w:proofErr w:type="spellEnd"/>
    </w:p>
    <w:p w14:paraId="44CA3687" w14:textId="5ED33A4B" w:rsidR="00D73D97" w:rsidRPr="007A3554" w:rsidRDefault="00D73D97" w:rsidP="002C754D">
      <w:pPr>
        <w:spacing w:line="360" w:lineRule="auto"/>
        <w:jc w:val="both"/>
        <w:rPr>
          <w:rFonts w:ascii="Arial" w:hAnsi="Arial" w:cs="Arial"/>
          <w:lang w:val="en-GB"/>
        </w:rPr>
      </w:pPr>
      <w:r w:rsidRPr="007A3554">
        <w:rPr>
          <w:rFonts w:ascii="Arial" w:hAnsi="Arial" w:cs="Arial"/>
          <w:lang w:val="en-GB"/>
        </w:rPr>
        <w:t>Eluent B: H</w:t>
      </w:r>
      <w:r w:rsidRPr="007A3554">
        <w:rPr>
          <w:rFonts w:ascii="Arial" w:hAnsi="Arial" w:cs="Arial"/>
          <w:vertAlign w:val="subscript"/>
          <w:lang w:val="en-GB"/>
        </w:rPr>
        <w:t>2</w:t>
      </w:r>
      <w:r w:rsidRPr="007A3554">
        <w:rPr>
          <w:rFonts w:ascii="Arial" w:hAnsi="Arial" w:cs="Arial"/>
          <w:lang w:val="en-GB"/>
        </w:rPr>
        <w:t>O/ACN (2:98)</w:t>
      </w:r>
    </w:p>
    <w:p w14:paraId="68702569" w14:textId="0FA4939E" w:rsidR="00D73D97" w:rsidRPr="007A3554" w:rsidRDefault="00527663" w:rsidP="002C754D">
      <w:pPr>
        <w:spacing w:line="360" w:lineRule="auto"/>
        <w:jc w:val="both"/>
        <w:rPr>
          <w:rFonts w:ascii="Arial" w:hAnsi="Arial" w:cs="Arial"/>
        </w:rPr>
      </w:pPr>
      <w:r w:rsidRPr="007A3554">
        <w:rPr>
          <w:rFonts w:ascii="Arial" w:hAnsi="Arial" w:cs="Arial"/>
        </w:rPr>
        <w:t>Mit der von Ihnen entwickelten Methode messen Sie über Nacht Ihre Standardreihe in Doppelbestimmung, außerdem Ihre Proben jeweils in dreifach-Bestimmung. Wählen Sie eine der Standard-Lösungen aus und messen Sie diese fünf Mal zur Bestimmung der Wieder</w:t>
      </w:r>
      <w:r w:rsidR="00855D39">
        <w:rPr>
          <w:rFonts w:ascii="Arial" w:hAnsi="Arial" w:cs="Arial"/>
        </w:rPr>
        <w:t>holbarkeit</w:t>
      </w:r>
      <w:r w:rsidRPr="007A3554">
        <w:rPr>
          <w:rFonts w:ascii="Arial" w:hAnsi="Arial" w:cs="Arial"/>
        </w:rPr>
        <w:t xml:space="preserve">. </w:t>
      </w:r>
      <w:r w:rsidR="001C5236" w:rsidRPr="007A3554">
        <w:rPr>
          <w:rFonts w:ascii="Arial" w:hAnsi="Arial" w:cs="Arial"/>
        </w:rPr>
        <w:t>Ihre Blindprobe messen sie zehn Mal</w:t>
      </w:r>
      <w:r w:rsidR="00855D39">
        <w:rPr>
          <w:rFonts w:ascii="Arial" w:hAnsi="Arial" w:cs="Arial"/>
        </w:rPr>
        <w:t xml:space="preserve">. </w:t>
      </w:r>
    </w:p>
    <w:p w14:paraId="5C059CC6" w14:textId="5E5C4B8B" w:rsidR="00527663" w:rsidRPr="007A3554" w:rsidRDefault="00527663" w:rsidP="002C754D">
      <w:pPr>
        <w:spacing w:line="360" w:lineRule="auto"/>
        <w:jc w:val="both"/>
        <w:rPr>
          <w:rFonts w:ascii="Arial" w:hAnsi="Arial" w:cs="Arial"/>
        </w:rPr>
      </w:pPr>
    </w:p>
    <w:p w14:paraId="20A94DE7" w14:textId="72D28FEF" w:rsidR="00527663" w:rsidRPr="00866BF9" w:rsidRDefault="00527663" w:rsidP="002C754D">
      <w:pPr>
        <w:spacing w:line="360" w:lineRule="auto"/>
        <w:jc w:val="both"/>
        <w:rPr>
          <w:rFonts w:ascii="Arial" w:hAnsi="Arial" w:cs="Arial"/>
          <w:sz w:val="24"/>
          <w:szCs w:val="24"/>
          <w:u w:val="single"/>
        </w:rPr>
      </w:pPr>
      <w:r w:rsidRPr="00866BF9">
        <w:rPr>
          <w:rFonts w:ascii="Arial" w:hAnsi="Arial" w:cs="Arial"/>
          <w:sz w:val="24"/>
          <w:szCs w:val="24"/>
          <w:u w:val="single"/>
        </w:rPr>
        <w:lastRenderedPageBreak/>
        <w:t>Tag 3</w:t>
      </w:r>
    </w:p>
    <w:p w14:paraId="12E8B438" w14:textId="01843A83" w:rsidR="000B0F92" w:rsidRPr="007A3554" w:rsidRDefault="000B0F92" w:rsidP="002C754D">
      <w:pPr>
        <w:spacing w:line="360" w:lineRule="auto"/>
        <w:jc w:val="both"/>
        <w:rPr>
          <w:rFonts w:ascii="Arial" w:hAnsi="Arial" w:cs="Arial"/>
        </w:rPr>
      </w:pPr>
      <w:r w:rsidRPr="007A3554">
        <w:rPr>
          <w:rFonts w:ascii="Arial" w:hAnsi="Arial" w:cs="Arial"/>
        </w:rPr>
        <w:t>Erstellen Sie mithilfe d</w:t>
      </w:r>
      <w:r w:rsidR="00AE4ADA" w:rsidRPr="007A3554">
        <w:rPr>
          <w:rFonts w:ascii="Arial" w:hAnsi="Arial" w:cs="Arial"/>
        </w:rPr>
        <w:t>e</w:t>
      </w:r>
      <w:r w:rsidR="00855D39">
        <w:rPr>
          <w:rFonts w:ascii="Arial" w:hAnsi="Arial" w:cs="Arial"/>
        </w:rPr>
        <w:t>s</w:t>
      </w:r>
      <w:r w:rsidR="00AE4ADA" w:rsidRPr="007A3554">
        <w:rPr>
          <w:rFonts w:ascii="Arial" w:hAnsi="Arial" w:cs="Arial"/>
        </w:rPr>
        <w:t xml:space="preserve"> Assistent</w:t>
      </w:r>
      <w:r w:rsidR="00855D39">
        <w:rPr>
          <w:rFonts w:ascii="Arial" w:hAnsi="Arial" w:cs="Arial"/>
        </w:rPr>
        <w:t>en/der Assistentin</w:t>
      </w:r>
      <w:r w:rsidR="00AE4ADA" w:rsidRPr="007A3554">
        <w:rPr>
          <w:rFonts w:ascii="Arial" w:hAnsi="Arial" w:cs="Arial"/>
        </w:rPr>
        <w:t xml:space="preserve"> eine </w:t>
      </w:r>
      <w:proofErr w:type="spellStart"/>
      <w:r w:rsidR="00AE4ADA" w:rsidRPr="007A3554">
        <w:rPr>
          <w:rFonts w:ascii="Arial" w:hAnsi="Arial" w:cs="Arial"/>
          <w:i/>
          <w:iCs/>
        </w:rPr>
        <w:t>processing</w:t>
      </w:r>
      <w:proofErr w:type="spellEnd"/>
      <w:r w:rsidR="00AE4ADA" w:rsidRPr="007A3554">
        <w:rPr>
          <w:rFonts w:ascii="Arial" w:hAnsi="Arial" w:cs="Arial"/>
          <w:i/>
          <w:iCs/>
        </w:rPr>
        <w:t xml:space="preserve"> </w:t>
      </w:r>
      <w:proofErr w:type="spellStart"/>
      <w:r w:rsidR="00AE4ADA" w:rsidRPr="007A3554">
        <w:rPr>
          <w:rFonts w:ascii="Arial" w:hAnsi="Arial" w:cs="Arial"/>
          <w:i/>
          <w:iCs/>
        </w:rPr>
        <w:t>methode</w:t>
      </w:r>
      <w:proofErr w:type="spellEnd"/>
      <w:r w:rsidR="00AE4ADA" w:rsidRPr="007A3554">
        <w:rPr>
          <w:rFonts w:ascii="Arial" w:hAnsi="Arial" w:cs="Arial"/>
        </w:rPr>
        <w:t xml:space="preserve"> zur automatisierten Auswertung Ihrer Messungen.</w:t>
      </w:r>
    </w:p>
    <w:p w14:paraId="729D3C30" w14:textId="7E447011" w:rsidR="00DB4F7A" w:rsidRDefault="00527663" w:rsidP="002C754D">
      <w:pPr>
        <w:spacing w:line="360" w:lineRule="auto"/>
        <w:jc w:val="both"/>
        <w:rPr>
          <w:rFonts w:ascii="Arial" w:hAnsi="Arial" w:cs="Arial"/>
        </w:rPr>
      </w:pPr>
      <w:r w:rsidRPr="007A3554">
        <w:rPr>
          <w:rFonts w:ascii="Arial" w:hAnsi="Arial" w:cs="Arial"/>
        </w:rPr>
        <w:t>Mithilfe Ihrer Kalibrierung sind sie in der Lage den Gehalt der drei Verbindungen in Ihrer nicht dotierten Probe zu bestimmen</w:t>
      </w:r>
      <w:r w:rsidR="000D52BB" w:rsidRPr="007A3554">
        <w:rPr>
          <w:rFonts w:ascii="Arial" w:hAnsi="Arial" w:cs="Arial"/>
        </w:rPr>
        <w:t xml:space="preserve"> (beachten Sie den Anreicherungsfaktor</w:t>
      </w:r>
      <w:r w:rsidR="00F61813" w:rsidRPr="007A3554">
        <w:rPr>
          <w:rFonts w:ascii="Arial" w:hAnsi="Arial" w:cs="Arial"/>
        </w:rPr>
        <w:t xml:space="preserve"> und geben Sie den Fehler an</w:t>
      </w:r>
      <w:r w:rsidR="000D52BB" w:rsidRPr="007A3554">
        <w:rPr>
          <w:rFonts w:ascii="Arial" w:hAnsi="Arial" w:cs="Arial"/>
        </w:rPr>
        <w:t>)</w:t>
      </w:r>
      <w:r w:rsidRPr="007A3554">
        <w:rPr>
          <w:rFonts w:ascii="Arial" w:hAnsi="Arial" w:cs="Arial"/>
        </w:rPr>
        <w:t xml:space="preserve">. Bestimmen Sie weiterhin folgende Parameter der Methodenvalidierung: Wiederholbarkeit, Wiederfindung, Matrix-Effekte, sowie Detektionsgrenze und Quantifizierungsgrenze. </w:t>
      </w:r>
      <w:r w:rsidR="00DA562D">
        <w:rPr>
          <w:rFonts w:ascii="Arial" w:hAnsi="Arial" w:cs="Arial"/>
        </w:rPr>
        <w:t xml:space="preserve">Diskutieren Sie Ihre Methodenentwicklung und Ihre Ergebnisse in Ihrem Protokoll und beantworten Sie die Fragen und Aufgaben, die unten aufgelistet sind. </w:t>
      </w:r>
    </w:p>
    <w:p w14:paraId="45A143D9" w14:textId="138CEA8D" w:rsidR="00DB4F7A" w:rsidRPr="00995636" w:rsidRDefault="00DB4F7A" w:rsidP="002C754D">
      <w:pPr>
        <w:spacing w:line="360" w:lineRule="auto"/>
        <w:jc w:val="both"/>
        <w:rPr>
          <w:rFonts w:ascii="Arial" w:hAnsi="Arial" w:cs="Arial"/>
          <w:u w:val="single"/>
        </w:rPr>
      </w:pPr>
      <w:r w:rsidRPr="00995636">
        <w:rPr>
          <w:rFonts w:ascii="Arial" w:hAnsi="Arial" w:cs="Arial"/>
          <w:u w:val="single"/>
        </w:rPr>
        <w:t>Anmerkungen zur Bestimmung der Parameter der Methodenvalidierung:</w:t>
      </w:r>
    </w:p>
    <w:p w14:paraId="200ECE02" w14:textId="297E1357" w:rsidR="00DB4F7A" w:rsidRDefault="00DB4F7A" w:rsidP="00DB4F7A">
      <w:pPr>
        <w:pStyle w:val="Listenabsatz"/>
        <w:numPr>
          <w:ilvl w:val="0"/>
          <w:numId w:val="3"/>
        </w:numPr>
        <w:spacing w:line="360" w:lineRule="auto"/>
        <w:jc w:val="both"/>
        <w:rPr>
          <w:rFonts w:ascii="Arial" w:hAnsi="Arial" w:cs="Arial"/>
        </w:rPr>
      </w:pPr>
      <w:r>
        <w:rPr>
          <w:rFonts w:ascii="Arial" w:hAnsi="Arial" w:cs="Arial"/>
        </w:rPr>
        <w:t>Wiederholbarkeit</w:t>
      </w:r>
    </w:p>
    <w:p w14:paraId="64B8C02D" w14:textId="50AA88B7" w:rsidR="00DB4F7A" w:rsidRDefault="00DB4F7A" w:rsidP="00DB4F7A">
      <w:pPr>
        <w:spacing w:line="360" w:lineRule="auto"/>
        <w:ind w:left="360"/>
        <w:jc w:val="both"/>
        <w:rPr>
          <w:rFonts w:ascii="Arial" w:hAnsi="Arial" w:cs="Arial"/>
        </w:rPr>
      </w:pPr>
      <w:r>
        <w:rPr>
          <w:rFonts w:ascii="Arial" w:hAnsi="Arial" w:cs="Arial"/>
        </w:rPr>
        <w:t xml:space="preserve">In diesem Versuch bestimmen wir ausschließlich die Messpräzision innerhalb einer Tagesserie. </w:t>
      </w:r>
    </w:p>
    <w:p w14:paraId="53A88A6B" w14:textId="360CBF5E" w:rsidR="002B76BF" w:rsidRPr="002B76BF" w:rsidRDefault="00DB4F7A" w:rsidP="002B76BF">
      <w:pPr>
        <w:pStyle w:val="Listenabsatz"/>
        <w:numPr>
          <w:ilvl w:val="0"/>
          <w:numId w:val="3"/>
        </w:numPr>
        <w:spacing w:line="360" w:lineRule="auto"/>
        <w:jc w:val="both"/>
        <w:rPr>
          <w:rFonts w:ascii="Arial" w:hAnsi="Arial" w:cs="Arial"/>
        </w:rPr>
      </w:pPr>
      <w:r>
        <w:rPr>
          <w:rFonts w:ascii="Arial" w:hAnsi="Arial" w:cs="Arial"/>
        </w:rPr>
        <w:t>Wiederfindung</w:t>
      </w:r>
    </w:p>
    <w:p w14:paraId="10E2426B" w14:textId="0D79E9ED" w:rsidR="00DB4F7A" w:rsidRDefault="00DB4F7A" w:rsidP="00DB4F7A">
      <w:pPr>
        <w:spacing w:line="360" w:lineRule="auto"/>
        <w:ind w:left="360"/>
        <w:jc w:val="both"/>
        <w:rPr>
          <w:rFonts w:ascii="Arial" w:hAnsi="Arial" w:cs="Arial"/>
        </w:rPr>
      </w:pPr>
      <w:r>
        <w:rPr>
          <w:rFonts w:ascii="Arial" w:hAnsi="Arial" w:cs="Arial"/>
        </w:rPr>
        <w:t>In diesem Versuch soll die Wiederfindung der vor</w:t>
      </w:r>
      <w:r w:rsidR="002B76BF">
        <w:rPr>
          <w:rFonts w:ascii="Arial" w:hAnsi="Arial" w:cs="Arial"/>
        </w:rPr>
        <w:t xml:space="preserve"> der SPE</w:t>
      </w:r>
      <w:r>
        <w:rPr>
          <w:rFonts w:ascii="Arial" w:hAnsi="Arial" w:cs="Arial"/>
        </w:rPr>
        <w:t xml:space="preserve"> dotierten Probe mit der Wiederfindung der </w:t>
      </w:r>
      <w:r w:rsidR="002B76BF">
        <w:rPr>
          <w:rFonts w:ascii="Arial" w:hAnsi="Arial" w:cs="Arial"/>
        </w:rPr>
        <w:t>nach der SPE dotierten Probe verglichen werden. Verwenden Sie folgende Formel für die Berechnung:</w:t>
      </w:r>
    </w:p>
    <w:p w14:paraId="4D71E9F5" w14:textId="4610A693" w:rsidR="00527663" w:rsidRDefault="002B76BF" w:rsidP="002B76BF">
      <w:pPr>
        <w:spacing w:line="360" w:lineRule="auto"/>
        <w:ind w:left="360"/>
        <w:jc w:val="both"/>
        <w:rPr>
          <w:rFonts w:ascii="Arial" w:hAnsi="Arial" w:cs="Arial"/>
        </w:rPr>
      </w:pPr>
      <w:r>
        <w:rPr>
          <w:rFonts w:ascii="Arial" w:hAnsi="Arial" w:cs="Arial"/>
        </w:rPr>
        <w:t xml:space="preserve">Wiederfindungsrate </w:t>
      </w:r>
      <m:oMath>
        <m:r>
          <w:rPr>
            <w:rFonts w:ascii="Cambria Math" w:hAnsi="Cambria Math" w:cs="Arial"/>
          </w:rPr>
          <m:t xml:space="preserve">W=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S</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2</m:t>
                </m:r>
              </m:sub>
            </m:sSub>
          </m:num>
          <m:den>
            <m:r>
              <w:rPr>
                <w:rFonts w:ascii="Cambria Math" w:hAnsi="Cambria Math" w:cs="Arial"/>
              </w:rPr>
              <m:t>S3</m:t>
            </m:r>
          </m:den>
        </m:f>
        <m:r>
          <w:rPr>
            <w:rFonts w:ascii="Cambria Math" w:hAnsi="Cambria Math" w:cs="Arial"/>
          </w:rPr>
          <m:t xml:space="preserve"> </m:t>
        </m:r>
        <m:r>
          <w:rPr>
            <w:rFonts w:ascii="Cambria Math" w:hAnsi="Cambria Math" w:cs="Times New Roman"/>
          </w:rPr>
          <m:t>·</m:t>
        </m:r>
        <m:r>
          <w:rPr>
            <w:rFonts w:ascii="Cambria Math" w:hAnsi="Cambria Math" w:cs="Arial"/>
          </w:rPr>
          <m:t>100 [%]</m:t>
        </m:r>
      </m:oMath>
    </w:p>
    <w:p w14:paraId="07D326B4" w14:textId="116925A2" w:rsidR="002B76BF" w:rsidRDefault="002B76BF" w:rsidP="002B76BF">
      <w:pPr>
        <w:spacing w:line="360" w:lineRule="auto"/>
        <w:ind w:left="360"/>
        <w:jc w:val="both"/>
        <w:rPr>
          <w:rFonts w:ascii="Arial" w:hAnsi="Arial" w:cs="Arial"/>
        </w:rPr>
      </w:pPr>
      <w:r>
        <w:rPr>
          <w:rFonts w:ascii="Arial" w:hAnsi="Arial" w:cs="Arial"/>
        </w:rPr>
        <w:t xml:space="preserve">Hierbei bezeichnet </w:t>
      </w:r>
      <w:r>
        <w:rPr>
          <w:rFonts w:ascii="Arial" w:hAnsi="Arial" w:cs="Arial"/>
          <w:i/>
          <w:iCs/>
        </w:rPr>
        <w:t>S</w:t>
      </w:r>
      <w:r>
        <w:rPr>
          <w:rFonts w:ascii="Arial" w:hAnsi="Arial" w:cs="Arial"/>
          <w:vertAlign w:val="subscript"/>
        </w:rPr>
        <w:t>1</w:t>
      </w:r>
      <w:r>
        <w:rPr>
          <w:rFonts w:ascii="Arial" w:hAnsi="Arial" w:cs="Arial"/>
        </w:rPr>
        <w:t xml:space="preserve"> die Konzentration der entsprechend vor oder nach der SPE dotierte Probe. </w:t>
      </w:r>
      <w:r>
        <w:rPr>
          <w:rFonts w:ascii="Arial" w:hAnsi="Arial" w:cs="Arial"/>
          <w:i/>
          <w:iCs/>
        </w:rPr>
        <w:t>S</w:t>
      </w:r>
      <w:r>
        <w:rPr>
          <w:rFonts w:ascii="Arial" w:hAnsi="Arial" w:cs="Arial"/>
          <w:vertAlign w:val="subscript"/>
        </w:rPr>
        <w:t>2</w:t>
      </w:r>
      <w:r>
        <w:rPr>
          <w:rFonts w:ascii="Arial" w:hAnsi="Arial" w:cs="Arial"/>
        </w:rPr>
        <w:t xml:space="preserve"> ist die undotierte Probe. </w:t>
      </w:r>
      <w:r>
        <w:rPr>
          <w:rFonts w:ascii="Arial" w:hAnsi="Arial" w:cs="Arial"/>
          <w:i/>
          <w:iCs/>
        </w:rPr>
        <w:t>S</w:t>
      </w:r>
      <w:r>
        <w:rPr>
          <w:rFonts w:ascii="Arial" w:hAnsi="Arial" w:cs="Arial"/>
          <w:vertAlign w:val="subscript"/>
        </w:rPr>
        <w:t>3</w:t>
      </w:r>
      <w:r>
        <w:rPr>
          <w:rFonts w:ascii="Arial" w:hAnsi="Arial" w:cs="Arial"/>
        </w:rPr>
        <w:t xml:space="preserve"> ist die Konzentration einer Standardlösung, welche der Soll-Endkonzentration Ihrer Dotierung entspricht. Berechnen Sie ebendiese und </w:t>
      </w:r>
      <w:r w:rsidR="00995636">
        <w:rPr>
          <w:rFonts w:ascii="Arial" w:hAnsi="Arial" w:cs="Arial"/>
        </w:rPr>
        <w:t xml:space="preserve">beachten Sie bei dem Ansetzen Ihrer Kalibrierlösungen, dass Sie diese Konzentration ebenfalls benötigen. </w:t>
      </w:r>
    </w:p>
    <w:p w14:paraId="09D57081" w14:textId="632D746F" w:rsidR="00995636" w:rsidRPr="00995636" w:rsidRDefault="00995636" w:rsidP="00995636">
      <w:pPr>
        <w:spacing w:line="360" w:lineRule="auto"/>
        <w:jc w:val="both"/>
        <w:rPr>
          <w:rFonts w:ascii="Arial" w:hAnsi="Arial" w:cs="Arial"/>
          <w:u w:val="single"/>
        </w:rPr>
      </w:pPr>
      <w:r w:rsidRPr="00995636">
        <w:rPr>
          <w:rFonts w:ascii="Arial" w:hAnsi="Arial" w:cs="Arial"/>
          <w:u w:val="single"/>
        </w:rPr>
        <w:t>Anmerkungen zur Auswertung im Allgemeinen:</w:t>
      </w:r>
    </w:p>
    <w:p w14:paraId="61D8BB96" w14:textId="23F8C873" w:rsidR="00995636" w:rsidRPr="002B76BF" w:rsidRDefault="00995636" w:rsidP="00995636">
      <w:pPr>
        <w:spacing w:line="360" w:lineRule="auto"/>
        <w:jc w:val="both"/>
        <w:rPr>
          <w:rFonts w:ascii="Arial" w:hAnsi="Arial" w:cs="Arial"/>
        </w:rPr>
      </w:pPr>
      <w:r>
        <w:rPr>
          <w:rFonts w:ascii="Arial" w:hAnsi="Arial" w:cs="Arial"/>
        </w:rPr>
        <w:t xml:space="preserve">Beachten Sie, dass sie den ermittelten Blindwert (Mittelwert der 10 Messungen Ihrer Blindprobe) von allen Werten, die Sie verwenden, vorher subtrahieren. Bei der Bestimmung der Detektions- und Quantifizierungsgrenze kann der Blindwert nicht subtrahiert werden.  </w:t>
      </w:r>
    </w:p>
    <w:p w14:paraId="13E70975" w14:textId="654B48FF" w:rsidR="00527663" w:rsidRPr="007A3554" w:rsidRDefault="00527663" w:rsidP="002C754D">
      <w:pPr>
        <w:spacing w:line="360" w:lineRule="auto"/>
        <w:jc w:val="both"/>
        <w:rPr>
          <w:rFonts w:ascii="Arial" w:hAnsi="Arial" w:cs="Arial"/>
          <w:b/>
          <w:bCs/>
        </w:rPr>
      </w:pPr>
      <w:r w:rsidRPr="007A3554">
        <w:rPr>
          <w:rFonts w:ascii="Arial" w:hAnsi="Arial" w:cs="Arial"/>
          <w:b/>
          <w:bCs/>
        </w:rPr>
        <w:t>Fragen</w:t>
      </w:r>
      <w:r w:rsidR="00652438" w:rsidRPr="007A3554">
        <w:rPr>
          <w:rFonts w:ascii="Arial" w:hAnsi="Arial" w:cs="Arial"/>
          <w:b/>
          <w:bCs/>
        </w:rPr>
        <w:t xml:space="preserve"> und Aufgaben</w:t>
      </w:r>
      <w:r w:rsidRPr="007A3554">
        <w:rPr>
          <w:rFonts w:ascii="Arial" w:hAnsi="Arial" w:cs="Arial"/>
          <w:b/>
          <w:bCs/>
        </w:rPr>
        <w:t xml:space="preserve"> für das Protokoll: </w:t>
      </w:r>
    </w:p>
    <w:p w14:paraId="5372C75A" w14:textId="4667F66A" w:rsidR="001D22F2" w:rsidRPr="007A3554" w:rsidRDefault="001D22F2" w:rsidP="002C754D">
      <w:pPr>
        <w:pStyle w:val="Listenabsatz"/>
        <w:numPr>
          <w:ilvl w:val="0"/>
          <w:numId w:val="1"/>
        </w:numPr>
        <w:spacing w:line="360" w:lineRule="auto"/>
        <w:jc w:val="both"/>
        <w:rPr>
          <w:rFonts w:ascii="Arial" w:hAnsi="Arial" w:cs="Arial"/>
        </w:rPr>
      </w:pPr>
      <w:r w:rsidRPr="007A3554">
        <w:rPr>
          <w:rFonts w:ascii="Arial" w:hAnsi="Arial" w:cs="Arial"/>
        </w:rPr>
        <w:t xml:space="preserve">Begründen Sie die Wahl Ihres Festphasenmaterials und der Trennsäule. </w:t>
      </w:r>
    </w:p>
    <w:p w14:paraId="1D6521D8" w14:textId="09835093" w:rsidR="001D22F2" w:rsidRDefault="000D52BB" w:rsidP="002C754D">
      <w:pPr>
        <w:pStyle w:val="Listenabsatz"/>
        <w:numPr>
          <w:ilvl w:val="0"/>
          <w:numId w:val="1"/>
        </w:numPr>
        <w:spacing w:line="360" w:lineRule="auto"/>
        <w:jc w:val="both"/>
        <w:rPr>
          <w:rFonts w:ascii="Arial" w:hAnsi="Arial" w:cs="Arial"/>
        </w:rPr>
      </w:pPr>
      <w:r w:rsidRPr="007A3554">
        <w:rPr>
          <w:rFonts w:ascii="Arial" w:hAnsi="Arial" w:cs="Arial"/>
        </w:rPr>
        <w:t xml:space="preserve">Welchen Zweck hat eine Festphasenextraktion neben der Anreicherung noch? </w:t>
      </w:r>
    </w:p>
    <w:p w14:paraId="0DB6D765" w14:textId="7BB6131D" w:rsidR="002C754D" w:rsidRPr="007A3554" w:rsidRDefault="002C754D" w:rsidP="002C754D">
      <w:pPr>
        <w:pStyle w:val="Listenabsatz"/>
        <w:numPr>
          <w:ilvl w:val="0"/>
          <w:numId w:val="1"/>
        </w:numPr>
        <w:spacing w:line="360" w:lineRule="auto"/>
        <w:jc w:val="both"/>
        <w:rPr>
          <w:rFonts w:ascii="Arial" w:hAnsi="Arial" w:cs="Arial"/>
        </w:rPr>
      </w:pPr>
      <w:r>
        <w:rPr>
          <w:rFonts w:ascii="Arial" w:hAnsi="Arial" w:cs="Arial"/>
        </w:rPr>
        <w:t>Warum ist auch bei der Verwendung eines hochauflösenden Massenspektrometers eine vorherige chromatographische Trennung sinnvoll?</w:t>
      </w:r>
    </w:p>
    <w:p w14:paraId="0B7080CC" w14:textId="42F67D36" w:rsidR="00F61813" w:rsidRPr="007A3554" w:rsidRDefault="00F61813" w:rsidP="002C754D">
      <w:pPr>
        <w:pStyle w:val="Listenabsatz"/>
        <w:numPr>
          <w:ilvl w:val="0"/>
          <w:numId w:val="1"/>
        </w:numPr>
        <w:spacing w:line="360" w:lineRule="auto"/>
        <w:jc w:val="both"/>
        <w:rPr>
          <w:rFonts w:ascii="Arial" w:hAnsi="Arial" w:cs="Arial"/>
        </w:rPr>
      </w:pPr>
      <w:r w:rsidRPr="007A3554">
        <w:rPr>
          <w:rFonts w:ascii="Arial" w:hAnsi="Arial" w:cs="Arial"/>
        </w:rPr>
        <w:t xml:space="preserve">Welche Vorteile hat die hochauflösende Massenspektrometrie im Vergleich zu gewöhnlichen Massenspektrometern? </w:t>
      </w:r>
    </w:p>
    <w:p w14:paraId="052E6A32" w14:textId="46D35926" w:rsidR="001A3CE5" w:rsidRPr="007A3554" w:rsidRDefault="001A3CE5" w:rsidP="002C754D">
      <w:pPr>
        <w:pStyle w:val="Listenabsatz"/>
        <w:numPr>
          <w:ilvl w:val="0"/>
          <w:numId w:val="1"/>
        </w:numPr>
        <w:spacing w:line="360" w:lineRule="auto"/>
        <w:jc w:val="both"/>
        <w:rPr>
          <w:rFonts w:ascii="Arial" w:hAnsi="Arial" w:cs="Arial"/>
        </w:rPr>
      </w:pPr>
      <w:r w:rsidRPr="007A3554">
        <w:rPr>
          <w:rFonts w:ascii="Arial" w:hAnsi="Arial" w:cs="Arial"/>
        </w:rPr>
        <w:t xml:space="preserve">Erläutern Sie die Relevanz Ihrer Analyten in der Umwelt. </w:t>
      </w:r>
    </w:p>
    <w:p w14:paraId="406FE3AF" w14:textId="18E2238E" w:rsidR="007E70BF" w:rsidRPr="007A3554" w:rsidRDefault="007E70BF" w:rsidP="002C754D">
      <w:pPr>
        <w:spacing w:line="360" w:lineRule="auto"/>
        <w:jc w:val="both"/>
        <w:rPr>
          <w:rFonts w:ascii="Arial" w:hAnsi="Arial" w:cs="Arial"/>
        </w:rPr>
      </w:pPr>
    </w:p>
    <w:p w14:paraId="5864EF8B" w14:textId="2B7F6E25" w:rsidR="007E70BF" w:rsidRPr="007A3554" w:rsidRDefault="007E70BF" w:rsidP="002C754D">
      <w:pPr>
        <w:spacing w:line="360" w:lineRule="auto"/>
        <w:jc w:val="both"/>
        <w:rPr>
          <w:rFonts w:ascii="Arial" w:hAnsi="Arial" w:cs="Arial"/>
        </w:rPr>
      </w:pPr>
    </w:p>
    <w:sectPr w:rsidR="007E70BF" w:rsidRPr="007A3554">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538F8" w14:textId="77777777" w:rsidR="00C2000D" w:rsidRDefault="00C2000D" w:rsidP="001E3185">
      <w:pPr>
        <w:spacing w:after="0" w:line="240" w:lineRule="auto"/>
      </w:pPr>
      <w:r>
        <w:separator/>
      </w:r>
    </w:p>
  </w:endnote>
  <w:endnote w:type="continuationSeparator" w:id="0">
    <w:p w14:paraId="7D6B3423" w14:textId="77777777" w:rsidR="00C2000D" w:rsidRDefault="00C2000D" w:rsidP="001E3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535934"/>
      <w:docPartObj>
        <w:docPartGallery w:val="Page Numbers (Bottom of Page)"/>
        <w:docPartUnique/>
      </w:docPartObj>
    </w:sdtPr>
    <w:sdtEndPr/>
    <w:sdtContent>
      <w:p w14:paraId="742471E1" w14:textId="51D01E20" w:rsidR="001E3185" w:rsidRDefault="001E3185">
        <w:pPr>
          <w:pStyle w:val="Fuzeile"/>
          <w:jc w:val="right"/>
        </w:pPr>
        <w:r>
          <w:fldChar w:fldCharType="begin"/>
        </w:r>
        <w:r>
          <w:instrText>PAGE   \* MERGEFORMAT</w:instrText>
        </w:r>
        <w:r>
          <w:fldChar w:fldCharType="separate"/>
        </w:r>
        <w:r>
          <w:t>2</w:t>
        </w:r>
        <w:r>
          <w:fldChar w:fldCharType="end"/>
        </w:r>
      </w:p>
    </w:sdtContent>
  </w:sdt>
  <w:p w14:paraId="40F99D4A" w14:textId="77777777" w:rsidR="001E3185" w:rsidRDefault="001E3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CECC2" w14:textId="77777777" w:rsidR="00C2000D" w:rsidRDefault="00C2000D" w:rsidP="001E3185">
      <w:pPr>
        <w:spacing w:after="0" w:line="240" w:lineRule="auto"/>
      </w:pPr>
      <w:r>
        <w:separator/>
      </w:r>
    </w:p>
  </w:footnote>
  <w:footnote w:type="continuationSeparator" w:id="0">
    <w:p w14:paraId="6D1A9CD6" w14:textId="77777777" w:rsidR="00C2000D" w:rsidRDefault="00C2000D" w:rsidP="001E3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01731"/>
    <w:multiLevelType w:val="hybridMultilevel"/>
    <w:tmpl w:val="F252DC66"/>
    <w:lvl w:ilvl="0" w:tplc="13D29BD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2943C4"/>
    <w:multiLevelType w:val="hybridMultilevel"/>
    <w:tmpl w:val="7FA2E43A"/>
    <w:lvl w:ilvl="0" w:tplc="11C04B1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D01631"/>
    <w:multiLevelType w:val="hybridMultilevel"/>
    <w:tmpl w:val="6FAC96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2033642">
    <w:abstractNumId w:val="0"/>
  </w:num>
  <w:num w:numId="2" w16cid:durableId="1222250568">
    <w:abstractNumId w:val="1"/>
  </w:num>
  <w:num w:numId="3" w16cid:durableId="375659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0F"/>
    <w:rsid w:val="00072873"/>
    <w:rsid w:val="000B0F92"/>
    <w:rsid w:val="000B729D"/>
    <w:rsid w:val="000D52BB"/>
    <w:rsid w:val="000E100D"/>
    <w:rsid w:val="001405C4"/>
    <w:rsid w:val="001A3CE5"/>
    <w:rsid w:val="001B284C"/>
    <w:rsid w:val="001C5236"/>
    <w:rsid w:val="001D22F2"/>
    <w:rsid w:val="001E3185"/>
    <w:rsid w:val="002B76BF"/>
    <w:rsid w:val="002C754D"/>
    <w:rsid w:val="003433AA"/>
    <w:rsid w:val="00356FBF"/>
    <w:rsid w:val="00382A5E"/>
    <w:rsid w:val="003C7FD4"/>
    <w:rsid w:val="00452AD1"/>
    <w:rsid w:val="00482B29"/>
    <w:rsid w:val="004B1232"/>
    <w:rsid w:val="004E2DF1"/>
    <w:rsid w:val="004F443E"/>
    <w:rsid w:val="00527663"/>
    <w:rsid w:val="00560EBC"/>
    <w:rsid w:val="00564F80"/>
    <w:rsid w:val="005B1271"/>
    <w:rsid w:val="005E6C38"/>
    <w:rsid w:val="00652438"/>
    <w:rsid w:val="00702139"/>
    <w:rsid w:val="007643EC"/>
    <w:rsid w:val="007A3554"/>
    <w:rsid w:val="007D62F6"/>
    <w:rsid w:val="007E70BF"/>
    <w:rsid w:val="007F4B63"/>
    <w:rsid w:val="00845B96"/>
    <w:rsid w:val="00855D39"/>
    <w:rsid w:val="00866BF9"/>
    <w:rsid w:val="00897C55"/>
    <w:rsid w:val="008A18AB"/>
    <w:rsid w:val="009264A9"/>
    <w:rsid w:val="00995636"/>
    <w:rsid w:val="00A12339"/>
    <w:rsid w:val="00A27B48"/>
    <w:rsid w:val="00A575FA"/>
    <w:rsid w:val="00AD71E2"/>
    <w:rsid w:val="00AE4ADA"/>
    <w:rsid w:val="00B81AEB"/>
    <w:rsid w:val="00C2000D"/>
    <w:rsid w:val="00C527D2"/>
    <w:rsid w:val="00C7029A"/>
    <w:rsid w:val="00D2133C"/>
    <w:rsid w:val="00D37D0F"/>
    <w:rsid w:val="00D60498"/>
    <w:rsid w:val="00D73D97"/>
    <w:rsid w:val="00D81DBB"/>
    <w:rsid w:val="00DA562D"/>
    <w:rsid w:val="00DB3C9C"/>
    <w:rsid w:val="00DB4F7A"/>
    <w:rsid w:val="00E027FD"/>
    <w:rsid w:val="00E15B70"/>
    <w:rsid w:val="00E6106D"/>
    <w:rsid w:val="00F61813"/>
    <w:rsid w:val="00F86129"/>
    <w:rsid w:val="00FA7404"/>
    <w:rsid w:val="00FF4B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BFCA"/>
  <w15:chartTrackingRefBased/>
  <w15:docId w15:val="{FD9A5CA5-8AC4-490F-BD3F-1DA16934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D2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D22F2"/>
    <w:pPr>
      <w:ind w:left="720"/>
      <w:contextualSpacing/>
    </w:pPr>
  </w:style>
  <w:style w:type="character" w:styleId="Kommentarzeichen">
    <w:name w:val="annotation reference"/>
    <w:basedOn w:val="Absatz-Standardschriftart"/>
    <w:uiPriority w:val="99"/>
    <w:semiHidden/>
    <w:unhideWhenUsed/>
    <w:rsid w:val="00F61813"/>
    <w:rPr>
      <w:sz w:val="16"/>
      <w:szCs w:val="16"/>
    </w:rPr>
  </w:style>
  <w:style w:type="paragraph" w:styleId="Kommentartext">
    <w:name w:val="annotation text"/>
    <w:basedOn w:val="Standard"/>
    <w:link w:val="KommentartextZchn"/>
    <w:uiPriority w:val="99"/>
    <w:semiHidden/>
    <w:unhideWhenUsed/>
    <w:rsid w:val="00F618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61813"/>
    <w:rPr>
      <w:sz w:val="20"/>
      <w:szCs w:val="20"/>
    </w:rPr>
  </w:style>
  <w:style w:type="paragraph" w:styleId="Kommentarthema">
    <w:name w:val="annotation subject"/>
    <w:basedOn w:val="Kommentartext"/>
    <w:next w:val="Kommentartext"/>
    <w:link w:val="KommentarthemaZchn"/>
    <w:uiPriority w:val="99"/>
    <w:semiHidden/>
    <w:unhideWhenUsed/>
    <w:rsid w:val="00F61813"/>
    <w:rPr>
      <w:b/>
      <w:bCs/>
    </w:rPr>
  </w:style>
  <w:style w:type="character" w:customStyle="1" w:styleId="KommentarthemaZchn">
    <w:name w:val="Kommentarthema Zchn"/>
    <w:basedOn w:val="KommentartextZchn"/>
    <w:link w:val="Kommentarthema"/>
    <w:uiPriority w:val="99"/>
    <w:semiHidden/>
    <w:rsid w:val="00F61813"/>
    <w:rPr>
      <w:b/>
      <w:bCs/>
      <w:sz w:val="20"/>
      <w:szCs w:val="20"/>
    </w:rPr>
  </w:style>
  <w:style w:type="paragraph" w:styleId="berarbeitung">
    <w:name w:val="Revision"/>
    <w:hidden/>
    <w:uiPriority w:val="99"/>
    <w:semiHidden/>
    <w:rsid w:val="007F4B63"/>
    <w:pPr>
      <w:spacing w:after="0" w:line="240" w:lineRule="auto"/>
    </w:pPr>
  </w:style>
  <w:style w:type="paragraph" w:styleId="Kopfzeile">
    <w:name w:val="header"/>
    <w:basedOn w:val="Standard"/>
    <w:link w:val="KopfzeileZchn"/>
    <w:uiPriority w:val="99"/>
    <w:unhideWhenUsed/>
    <w:rsid w:val="001E31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3185"/>
  </w:style>
  <w:style w:type="paragraph" w:styleId="Fuzeile">
    <w:name w:val="footer"/>
    <w:basedOn w:val="Standard"/>
    <w:link w:val="FuzeileZchn"/>
    <w:uiPriority w:val="99"/>
    <w:unhideWhenUsed/>
    <w:rsid w:val="001E31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3185"/>
  </w:style>
  <w:style w:type="character" w:styleId="Platzhaltertext">
    <w:name w:val="Placeholder Text"/>
    <w:basedOn w:val="Absatz-Standardschriftart"/>
    <w:uiPriority w:val="99"/>
    <w:semiHidden/>
    <w:rsid w:val="002B76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6017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Beschnitt, Anja Christina</dc:creator>
  <cp:keywords/>
  <dc:description/>
  <cp:lastModifiedBy>Müller, Yannik</cp:lastModifiedBy>
  <cp:revision>2</cp:revision>
  <dcterms:created xsi:type="dcterms:W3CDTF">2024-02-13T09:33:00Z</dcterms:created>
  <dcterms:modified xsi:type="dcterms:W3CDTF">2024-02-13T09:33:00Z</dcterms:modified>
</cp:coreProperties>
</file>